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AAA" w:rsidRPr="00142355" w:rsidRDefault="001D1F68" w:rsidP="00A44553">
      <w:pPr>
        <w:spacing w:line="360" w:lineRule="auto"/>
        <w:jc w:val="center"/>
        <w:rPr>
          <w:rFonts w:ascii="Times New Roman" w:hAnsi="Times New Roman"/>
          <w:b/>
          <w:sz w:val="36"/>
          <w:szCs w:val="36"/>
        </w:rPr>
      </w:pPr>
      <w:r w:rsidRPr="00142355">
        <w:rPr>
          <w:rFonts w:ascii="Times New Roman" w:hAnsi="Times New Roman"/>
          <w:b/>
          <w:sz w:val="36"/>
          <w:szCs w:val="36"/>
        </w:rPr>
        <w:t xml:space="preserve">Challenges and Sustainable Development of Small And Medium-sized Enterprises: Evidence from </w:t>
      </w:r>
      <w:bookmarkStart w:id="0" w:name="OLE_LINK1"/>
      <w:bookmarkStart w:id="1" w:name="OLE_LINK2"/>
      <w:r w:rsidRPr="00142355">
        <w:rPr>
          <w:rFonts w:ascii="Times New Roman" w:hAnsi="Times New Roman"/>
          <w:b/>
          <w:sz w:val="36"/>
          <w:szCs w:val="36"/>
        </w:rPr>
        <w:t>a Local Processing Company in Ghana</w:t>
      </w:r>
      <w:bookmarkEnd w:id="0"/>
      <w:bookmarkEnd w:id="1"/>
      <w:r w:rsidR="00495A50" w:rsidRPr="00142355">
        <w:rPr>
          <w:rFonts w:ascii="Times New Roman" w:hAnsi="Times New Roman"/>
          <w:b/>
          <w:sz w:val="36"/>
          <w:szCs w:val="36"/>
        </w:rPr>
        <w:t xml:space="preserve"> (Nkulenu)</w:t>
      </w:r>
      <w:r w:rsidR="00654DF3" w:rsidRPr="00142355">
        <w:rPr>
          <w:rFonts w:ascii="Times New Roman" w:hAnsi="Times New Roman"/>
          <w:b/>
          <w:sz w:val="36"/>
          <w:szCs w:val="36"/>
        </w:rPr>
        <w:t>.</w:t>
      </w:r>
    </w:p>
    <w:p w:rsidR="00DB56AA" w:rsidRPr="00DB56AA" w:rsidRDefault="00D010AC" w:rsidP="00DB56AA">
      <w:pPr>
        <w:spacing w:after="0" w:line="240" w:lineRule="auto"/>
        <w:jc w:val="center"/>
        <w:rPr>
          <w:rFonts w:ascii="Times New Roman" w:hAnsi="Times New Roman"/>
          <w:sz w:val="28"/>
          <w:szCs w:val="28"/>
        </w:rPr>
      </w:pPr>
      <w:r>
        <w:rPr>
          <w:rFonts w:ascii="Times New Roman" w:hAnsi="Times New Roman"/>
          <w:sz w:val="28"/>
          <w:szCs w:val="28"/>
        </w:rPr>
        <w:t>Aphu Elvis Selase</w:t>
      </w:r>
      <w:r>
        <w:rPr>
          <w:rFonts w:ascii="Times New Roman" w:hAnsi="Times New Roman"/>
          <w:sz w:val="28"/>
          <w:szCs w:val="28"/>
          <w:vertAlign w:val="superscript"/>
        </w:rPr>
        <w:t>1</w:t>
      </w:r>
      <w:r>
        <w:rPr>
          <w:rFonts w:ascii="Times New Roman" w:hAnsi="Times New Roman"/>
          <w:sz w:val="28"/>
          <w:szCs w:val="28"/>
        </w:rPr>
        <w:t>,</w:t>
      </w:r>
      <w:r w:rsidR="00DB56AA" w:rsidRPr="00DB56AA">
        <w:rPr>
          <w:rFonts w:ascii="Times New Roman" w:hAnsi="Times New Roman"/>
          <w:sz w:val="28"/>
          <w:szCs w:val="28"/>
        </w:rPr>
        <w:t xml:space="preserve"> Stephanie Worlanyo</w:t>
      </w:r>
      <w:r>
        <w:rPr>
          <w:rFonts w:ascii="Times New Roman" w:hAnsi="Times New Roman"/>
          <w:sz w:val="28"/>
          <w:szCs w:val="28"/>
          <w:vertAlign w:val="superscript"/>
        </w:rPr>
        <w:t>2</w:t>
      </w:r>
      <w:r w:rsidR="00DB56AA" w:rsidRPr="00DB56AA">
        <w:rPr>
          <w:rFonts w:ascii="Times New Roman" w:hAnsi="Times New Roman"/>
          <w:sz w:val="28"/>
          <w:szCs w:val="28"/>
        </w:rPr>
        <w:t xml:space="preserve"> </w:t>
      </w:r>
    </w:p>
    <w:p w:rsidR="004241C9" w:rsidRPr="00D010AC" w:rsidRDefault="00DB56AA" w:rsidP="00D010AC">
      <w:pPr>
        <w:spacing w:after="0" w:line="240" w:lineRule="auto"/>
        <w:jc w:val="center"/>
        <w:rPr>
          <w:rFonts w:ascii="Times New Roman" w:hAnsi="Times New Roman"/>
          <w:sz w:val="20"/>
          <w:szCs w:val="20"/>
        </w:rPr>
      </w:pPr>
      <w:r>
        <w:rPr>
          <w:rFonts w:ascii="Times New Roman" w:hAnsi="Times New Roman"/>
          <w:sz w:val="20"/>
          <w:szCs w:val="20"/>
        </w:rPr>
        <w:t xml:space="preserve"> </w:t>
      </w:r>
      <w:r w:rsidR="004241C9" w:rsidRPr="00210770">
        <w:rPr>
          <w:rFonts w:ascii="Times New Roman" w:hAnsi="Times New Roman"/>
          <w:i/>
          <w:sz w:val="20"/>
          <w:szCs w:val="20"/>
        </w:rPr>
        <w:t xml:space="preserve"> </w:t>
      </w:r>
    </w:p>
    <w:p w:rsidR="00D010AC" w:rsidRPr="00D010AC" w:rsidRDefault="00D010AC" w:rsidP="00D010AC">
      <w:pPr>
        <w:spacing w:after="0" w:line="240" w:lineRule="auto"/>
        <w:jc w:val="center"/>
        <w:rPr>
          <w:rFonts w:ascii="Times New Roman" w:eastAsiaTheme="minorHAnsi" w:hAnsi="Times New Roman"/>
        </w:rPr>
      </w:pPr>
      <w:r w:rsidRPr="00D010AC">
        <w:rPr>
          <w:rFonts w:ascii="Times New Roman" w:eastAsiaTheme="minorHAnsi" w:hAnsi="Times New Roman"/>
        </w:rPr>
        <w:t xml:space="preserve">Corresponding Author </w:t>
      </w:r>
    </w:p>
    <w:p w:rsidR="00D010AC" w:rsidRPr="00D010AC" w:rsidRDefault="00D010AC" w:rsidP="00D010AC">
      <w:pPr>
        <w:spacing w:after="0" w:line="240" w:lineRule="auto"/>
        <w:jc w:val="center"/>
        <w:rPr>
          <w:rFonts w:ascii="Times New Roman" w:eastAsiaTheme="minorHAnsi" w:hAnsi="Times New Roman"/>
        </w:rPr>
      </w:pPr>
      <w:r w:rsidRPr="00D010AC">
        <w:rPr>
          <w:rFonts w:ascii="Times New Roman" w:eastAsiaTheme="minorHAnsi" w:hAnsi="Times New Roman"/>
        </w:rPr>
        <w:t>PhD C</w:t>
      </w:r>
      <w:r w:rsidRPr="00D010AC">
        <w:rPr>
          <w:rFonts w:asciiTheme="minorEastAsia" w:hAnsiTheme="minorEastAsia"/>
        </w:rPr>
        <w:t>andidate</w:t>
      </w:r>
      <w:r w:rsidRPr="00D010AC">
        <w:rPr>
          <w:rFonts w:ascii="Times New Roman" w:eastAsiaTheme="minorHAnsi" w:hAnsi="Times New Roman"/>
        </w:rPr>
        <w:t xml:space="preserve">, College of Public Administration, Huazhong University of Science and Technology, Wuhan, Hubei, China 430074 </w:t>
      </w:r>
    </w:p>
    <w:p w:rsidR="00832785" w:rsidRPr="00D010AC" w:rsidRDefault="00D010AC" w:rsidP="00D010AC">
      <w:pPr>
        <w:spacing w:after="0" w:line="240" w:lineRule="auto"/>
        <w:jc w:val="center"/>
        <w:rPr>
          <w:rFonts w:ascii="Times New Roman" w:hAnsi="Times New Roman"/>
        </w:rPr>
      </w:pPr>
      <w:r w:rsidRPr="00D010AC">
        <w:rPr>
          <w:rFonts w:ascii="Times New Roman" w:eastAsiaTheme="minorHAnsi" w:hAnsi="Times New Roman"/>
        </w:rPr>
        <w:t>E-mail: elvis.qapito@yahoo.com</w:t>
      </w:r>
    </w:p>
    <w:p w:rsidR="00832785" w:rsidRPr="00D010AC" w:rsidRDefault="00832785" w:rsidP="00DB56AA">
      <w:pPr>
        <w:spacing w:after="0" w:line="240" w:lineRule="auto"/>
        <w:jc w:val="center"/>
        <w:rPr>
          <w:rFonts w:ascii="Times New Roman" w:hAnsi="Times New Roman"/>
          <w:i/>
        </w:rPr>
      </w:pPr>
    </w:p>
    <w:p w:rsidR="00832785" w:rsidRPr="00D010AC" w:rsidRDefault="00832785" w:rsidP="00DB56AA">
      <w:pPr>
        <w:spacing w:after="0" w:line="240" w:lineRule="auto"/>
        <w:rPr>
          <w:rFonts w:ascii="Times New Roman" w:hAnsi="Times New Roman"/>
          <w:i/>
        </w:rPr>
      </w:pPr>
      <w:r w:rsidRPr="00D010AC">
        <w:rPr>
          <w:rFonts w:ascii="Times New Roman" w:hAnsi="Times New Roman"/>
          <w:i/>
        </w:rPr>
        <w:t xml:space="preserve"> </w:t>
      </w:r>
    </w:p>
    <w:p w:rsidR="00531AAA" w:rsidRPr="00D010AC" w:rsidRDefault="00654DF3" w:rsidP="00DB56AA">
      <w:pPr>
        <w:spacing w:after="0" w:line="240" w:lineRule="auto"/>
        <w:jc w:val="center"/>
        <w:rPr>
          <w:rFonts w:ascii="Times New Roman" w:hAnsi="Times New Roman"/>
        </w:rPr>
      </w:pPr>
      <w:r w:rsidRPr="00D010AC">
        <w:rPr>
          <w:rFonts w:ascii="Times New Roman" w:hAnsi="Times New Roman"/>
        </w:rPr>
        <w:t>PhD Candidate</w:t>
      </w:r>
      <w:r w:rsidR="00832785" w:rsidRPr="00D010AC">
        <w:rPr>
          <w:rFonts w:ascii="Times New Roman" w:hAnsi="Times New Roman"/>
        </w:rPr>
        <w:t xml:space="preserve">, College of Public Administration, China University of Geo Sciences, Wuhan, Hubei, China 430074 </w:t>
      </w:r>
    </w:p>
    <w:p w:rsidR="00DB56AA" w:rsidRPr="00D010AC" w:rsidRDefault="00DB56AA" w:rsidP="00AF6E40">
      <w:pPr>
        <w:spacing w:after="0" w:line="240" w:lineRule="auto"/>
        <w:jc w:val="center"/>
        <w:rPr>
          <w:rFonts w:ascii="Times New Roman" w:hAnsi="Times New Roman"/>
        </w:rPr>
      </w:pPr>
    </w:p>
    <w:p w:rsidR="00DB56AA" w:rsidRPr="00D010AC" w:rsidRDefault="00D010AC" w:rsidP="00D010AC">
      <w:pPr>
        <w:spacing w:after="0" w:line="240" w:lineRule="auto"/>
        <w:rPr>
          <w:rFonts w:ascii="Times New Roman" w:hAnsi="Times New Roman"/>
          <w:i/>
        </w:rPr>
      </w:pPr>
      <w:r w:rsidRPr="00D010AC">
        <w:rPr>
          <w:rFonts w:ascii="Times New Roman" w:hAnsi="Times New Roman"/>
        </w:rPr>
        <w:t xml:space="preserve">                             </w:t>
      </w:r>
      <w:r w:rsidR="00052055" w:rsidRPr="00D010AC">
        <w:rPr>
          <w:rFonts w:ascii="Times New Roman" w:hAnsi="Times New Roman"/>
        </w:rPr>
        <w:t>E</w:t>
      </w:r>
      <w:r w:rsidR="00DB56AA" w:rsidRPr="00D010AC">
        <w:rPr>
          <w:rFonts w:ascii="Times New Roman" w:hAnsi="Times New Roman"/>
        </w:rPr>
        <w:t xml:space="preserve">mail: </w:t>
      </w:r>
      <w:hyperlink r:id="rId8" w:history="1">
        <w:r w:rsidR="00DB56AA" w:rsidRPr="00D010AC">
          <w:rPr>
            <w:rStyle w:val="Hyperlink"/>
            <w:rFonts w:ascii="Times New Roman" w:hAnsi="Times New Roman"/>
          </w:rPr>
          <w:t>princess.adat@yahoo.com</w:t>
        </w:r>
      </w:hyperlink>
    </w:p>
    <w:p w:rsidR="00AF6E40" w:rsidRPr="00210770" w:rsidRDefault="00DB56AA" w:rsidP="00AF6E40">
      <w:pPr>
        <w:spacing w:after="0" w:line="240" w:lineRule="auto"/>
        <w:jc w:val="center"/>
        <w:rPr>
          <w:rFonts w:ascii="Times New Roman" w:hAnsi="Times New Roman"/>
          <w:i/>
          <w:sz w:val="20"/>
          <w:szCs w:val="20"/>
        </w:rPr>
      </w:pPr>
      <w:r>
        <w:rPr>
          <w:rFonts w:ascii="Times New Roman" w:hAnsi="Times New Roman"/>
          <w:i/>
          <w:sz w:val="20"/>
          <w:szCs w:val="20"/>
        </w:rPr>
        <w:t xml:space="preserve"> </w:t>
      </w:r>
    </w:p>
    <w:p w:rsidR="00DB56AA" w:rsidRDefault="00531AAA" w:rsidP="0057493E">
      <w:pPr>
        <w:spacing w:line="360" w:lineRule="auto"/>
        <w:jc w:val="both"/>
        <w:rPr>
          <w:rFonts w:ascii="Times New Roman" w:hAnsi="Times New Roman"/>
          <w:b/>
          <w:sz w:val="20"/>
          <w:szCs w:val="20"/>
        </w:rPr>
      </w:pPr>
      <w:r w:rsidRPr="00210770">
        <w:rPr>
          <w:rFonts w:ascii="Times New Roman" w:hAnsi="Times New Roman"/>
          <w:b/>
          <w:sz w:val="20"/>
          <w:szCs w:val="20"/>
        </w:rPr>
        <w:t>Abstract:</w:t>
      </w:r>
      <w:r w:rsidR="001D1F68" w:rsidRPr="00210770">
        <w:rPr>
          <w:rFonts w:ascii="Times New Roman" w:hAnsi="Times New Roman"/>
          <w:b/>
          <w:sz w:val="20"/>
          <w:szCs w:val="20"/>
        </w:rPr>
        <w:t xml:space="preserve"> </w:t>
      </w:r>
      <w:bookmarkStart w:id="2" w:name="_GoBack"/>
      <w:bookmarkEnd w:id="2"/>
    </w:p>
    <w:p w:rsidR="001D1F68" w:rsidRPr="00210770" w:rsidRDefault="001D1F68" w:rsidP="0057493E">
      <w:pPr>
        <w:spacing w:line="360" w:lineRule="auto"/>
        <w:jc w:val="both"/>
        <w:rPr>
          <w:rFonts w:ascii="Times New Roman" w:hAnsi="Times New Roman"/>
          <w:sz w:val="20"/>
          <w:szCs w:val="20"/>
        </w:rPr>
      </w:pPr>
      <w:r w:rsidRPr="00210770">
        <w:rPr>
          <w:rFonts w:ascii="Times New Roman" w:hAnsi="Times New Roman"/>
          <w:sz w:val="20"/>
          <w:szCs w:val="20"/>
        </w:rPr>
        <w:t>Small and Medium-sized Enterprises (SMEs) have been shown by several studies</w:t>
      </w:r>
      <w:r w:rsidRPr="00210770">
        <w:rPr>
          <w:rFonts w:ascii="Times New Roman" w:hAnsi="Times New Roman"/>
          <w:sz w:val="20"/>
          <w:szCs w:val="20"/>
          <w:lang w:eastAsia="zh-CN"/>
        </w:rPr>
        <w:t xml:space="preserve"> which</w:t>
      </w:r>
      <w:r w:rsidRPr="00210770">
        <w:rPr>
          <w:rFonts w:ascii="Times New Roman" w:hAnsi="Times New Roman"/>
          <w:sz w:val="20"/>
          <w:szCs w:val="20"/>
        </w:rPr>
        <w:t xml:space="preserve"> perform significant roles in economic growth and development worldwide. As often described, SMEs serve as efficient and </w:t>
      </w:r>
      <w:r w:rsidR="0073636B" w:rsidRPr="00210770">
        <w:rPr>
          <w:rFonts w:ascii="Times New Roman" w:hAnsi="Times New Roman"/>
          <w:sz w:val="20"/>
          <w:szCs w:val="20"/>
        </w:rPr>
        <w:t>pro</w:t>
      </w:r>
      <w:r w:rsidR="0073636B" w:rsidRPr="00210770">
        <w:rPr>
          <w:rFonts w:ascii="Times New Roman" w:hAnsi="Times New Roman"/>
          <w:sz w:val="20"/>
          <w:szCs w:val="20"/>
          <w:lang w:eastAsia="zh-CN"/>
        </w:rPr>
        <w:t>fit</w:t>
      </w:r>
      <w:r w:rsidR="00AD4F7C" w:rsidRPr="00210770">
        <w:rPr>
          <w:rFonts w:ascii="Times New Roman" w:hAnsi="Times New Roman"/>
          <w:sz w:val="20"/>
          <w:szCs w:val="20"/>
          <w:lang w:eastAsia="zh-CN"/>
        </w:rPr>
        <w:t>able</w:t>
      </w:r>
      <w:r w:rsidRPr="00210770">
        <w:rPr>
          <w:rFonts w:ascii="Times New Roman" w:hAnsi="Times New Roman"/>
          <w:sz w:val="20"/>
          <w:szCs w:val="20"/>
        </w:rPr>
        <w:t xml:space="preserve"> job creators as well as</w:t>
      </w:r>
      <w:r w:rsidRPr="00210770">
        <w:rPr>
          <w:rFonts w:ascii="Times New Roman" w:hAnsi="Times New Roman"/>
          <w:sz w:val="20"/>
          <w:szCs w:val="20"/>
          <w:lang w:eastAsia="zh-CN"/>
        </w:rPr>
        <w:t xml:space="preserve"> the</w:t>
      </w:r>
      <w:r w:rsidRPr="00210770">
        <w:rPr>
          <w:rFonts w:ascii="Times New Roman" w:hAnsi="Times New Roman"/>
          <w:sz w:val="20"/>
          <w:szCs w:val="20"/>
        </w:rPr>
        <w:t xml:space="preserve"> seeds for big businesses and the fuel for engines of national economy. Even in the developed countries, SMEs Sector has been one of the largest employers. Interest in the role of SMEs in the developmental process continues to be in the lead of policy debates in most countries.</w:t>
      </w:r>
      <w:r w:rsidR="003E314B" w:rsidRPr="00210770">
        <w:rPr>
          <w:rFonts w:ascii="Times New Roman" w:hAnsi="Times New Roman"/>
          <w:sz w:val="20"/>
          <w:szCs w:val="20"/>
          <w:lang w:eastAsia="zh-CN"/>
        </w:rPr>
        <w:t xml:space="preserve"> </w:t>
      </w:r>
      <w:r w:rsidRPr="00210770">
        <w:rPr>
          <w:rFonts w:ascii="Times New Roman" w:hAnsi="Times New Roman"/>
          <w:sz w:val="20"/>
          <w:szCs w:val="20"/>
        </w:rPr>
        <w:t xml:space="preserve">Governments at all levels have undertaken initiatives to promote the growth of SMEs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&lt;EndNote&gt;&lt;Cite&gt;&lt;Author&gt;Feeney&lt;/Author&gt;&lt;Year&gt;1997&lt;/Year&gt;&lt;RecNum&gt;1760&lt;/RecNum&gt;&lt;DisplayText&gt;(Carsamer, 2009; Feeney and Riding, 1997)&lt;/DisplayText&gt;&lt;record&gt;&lt;rec-number&gt;1760&lt;/rec-number&gt;&lt;foreign-keys&gt;&lt;key app="EN" db-id="e9e0aztvjx95x7extr05ssdyz0rpz905sfav" timestamp="1429022066"&gt;1760&lt;/key&gt;&lt;/foreign-keys&gt;&lt;ref-type name="Journal Article"&gt;17&lt;/ref-type&gt;&lt;contributors&gt;&lt;authors&gt;&lt;author&gt;Feeney, LS&lt;/author&gt;&lt;author&gt;Riding, AL&lt;/author&gt;&lt;/authors&gt;&lt;/contributors&gt;&lt;titles&gt;&lt;title&gt;Business Owners’ Fundamental Tradeoff: Finance and the Vicious Circle of Growth and Control&lt;/title&gt;&lt;secondary-title&gt;Canadian Business Owner, November&lt;/secondary-title&gt;&lt;/titles&gt;&lt;periodical&gt;&lt;full-title&gt;Canadian Business Owner, November&lt;/full-title&gt;&lt;/periodical&gt;&lt;dates&gt;&lt;year&gt;1997&lt;/year&gt;&lt;/dates&gt;&lt;urls&gt;&lt;/urls&gt;&lt;/record&gt;&lt;/Cite&gt;&lt;Cite&gt;&lt;Author&gt;Carsamer&lt;/Author&gt;&lt;Year&gt;2009&lt;/Year&gt;&lt;RecNum&gt;1761&lt;/RecNum&gt;&lt;record&gt;&lt;rec-number&gt;1761&lt;/rec-number&gt;&lt;foreign-keys&gt;&lt;key app="EN" db-id="e9e0aztvjx95x7extr05ssdyz0rpz905sfav" timestamp="1429022215"&gt;1761&lt;/key&gt;&lt;/foreign-keys&gt;&lt;ref-type name="Journal Article"&gt;17&lt;/ref-type&gt;&lt;contributors&gt;&lt;authors&gt;&lt;author&gt;Carsamer, E&lt;/author&gt;&lt;/authors&gt;&lt;/contributors&gt;&lt;titles&gt;&lt;title&gt;Access to Credit by SMEs in Ghana: Does the type of business matter&lt;/title&gt;&lt;secondary-title&gt;Social Science Today. Winneba: Jim Waler Light and Salt Publishers&lt;/secondary-title&gt;&lt;/titles&gt;&lt;periodical&gt;&lt;full-title&gt;Social Science Today. Winneba: Jim Waler Light and Salt Publishers&lt;/full-title&gt;&lt;/periodical&gt;&lt;dates&gt;&lt;year&gt;2009&lt;/year&gt;&lt;/dates&gt;&lt;urls&gt;&lt;/urls&gt;&lt;/record&gt;&lt;/Cite&gt;&lt;/EndNote&gt;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(Carsamer, 2009; Feeney and Riding, 1997)</w:t>
      </w:r>
      <w:r w:rsidRPr="00210770">
        <w:rPr>
          <w:rFonts w:ascii="Times New Roman" w:hAnsi="Times New Roman"/>
          <w:sz w:val="20"/>
          <w:szCs w:val="20"/>
        </w:rPr>
        <w:fldChar w:fldCharType="end"/>
      </w:r>
      <w:r w:rsidRPr="00210770">
        <w:rPr>
          <w:rFonts w:ascii="Times New Roman" w:hAnsi="Times New Roman"/>
          <w:sz w:val="20"/>
          <w:szCs w:val="20"/>
        </w:rPr>
        <w:t>.</w:t>
      </w:r>
    </w:p>
    <w:p w:rsidR="00DB56AA" w:rsidRPr="00DB56AA" w:rsidRDefault="00C8236F" w:rsidP="00DB56AA">
      <w:pPr>
        <w:spacing w:line="360" w:lineRule="auto"/>
        <w:jc w:val="both"/>
        <w:rPr>
          <w:rFonts w:ascii="Times New Roman" w:hAnsi="Times New Roman"/>
          <w:sz w:val="20"/>
          <w:szCs w:val="20"/>
        </w:rPr>
      </w:pPr>
      <w:r w:rsidRPr="00210770">
        <w:rPr>
          <w:rFonts w:ascii="Times New Roman" w:hAnsi="Times New Roman"/>
          <w:b/>
          <w:sz w:val="20"/>
          <w:szCs w:val="20"/>
        </w:rPr>
        <w:t>Keywords</w:t>
      </w:r>
      <w:r w:rsidRPr="00210770">
        <w:rPr>
          <w:rFonts w:ascii="Times New Roman" w:hAnsi="Times New Roman"/>
          <w:sz w:val="20"/>
          <w:szCs w:val="20"/>
        </w:rPr>
        <w:t>: Su</w:t>
      </w:r>
      <w:r w:rsidR="00DB56AA">
        <w:rPr>
          <w:rFonts w:ascii="Times New Roman" w:hAnsi="Times New Roman"/>
          <w:sz w:val="20"/>
          <w:szCs w:val="20"/>
        </w:rPr>
        <w:t>stainable; Development; Small; Medium</w:t>
      </w:r>
      <w:r w:rsidR="00052055">
        <w:rPr>
          <w:rFonts w:ascii="Times New Roman" w:hAnsi="Times New Roman"/>
          <w:sz w:val="20"/>
          <w:szCs w:val="20"/>
        </w:rPr>
        <w:t>-</w:t>
      </w:r>
      <w:r w:rsidR="00DB56AA">
        <w:rPr>
          <w:rFonts w:ascii="Times New Roman" w:hAnsi="Times New Roman"/>
          <w:sz w:val="20"/>
          <w:szCs w:val="20"/>
        </w:rPr>
        <w:t>Sized;</w:t>
      </w:r>
      <w:r w:rsidRPr="00210770">
        <w:rPr>
          <w:rFonts w:ascii="Times New Roman" w:hAnsi="Times New Roman"/>
          <w:sz w:val="20"/>
          <w:szCs w:val="20"/>
        </w:rPr>
        <w:t xml:space="preserve"> Local</w:t>
      </w:r>
      <w:r w:rsidR="00DB56AA">
        <w:rPr>
          <w:rFonts w:ascii="Times New Roman" w:hAnsi="Times New Roman"/>
          <w:sz w:val="20"/>
          <w:szCs w:val="20"/>
        </w:rPr>
        <w:t>;</w:t>
      </w:r>
      <w:r w:rsidRPr="00210770">
        <w:rPr>
          <w:rFonts w:ascii="Times New Roman" w:hAnsi="Times New Roman"/>
          <w:sz w:val="20"/>
          <w:szCs w:val="20"/>
        </w:rPr>
        <w:t xml:space="preserve"> Processing</w:t>
      </w:r>
      <w:r w:rsidR="00DB56AA">
        <w:rPr>
          <w:rFonts w:ascii="Times New Roman" w:hAnsi="Times New Roman"/>
          <w:sz w:val="20"/>
          <w:szCs w:val="20"/>
        </w:rPr>
        <w:t>; Company;</w:t>
      </w:r>
      <w:r w:rsidRPr="00210770">
        <w:rPr>
          <w:rFonts w:ascii="Times New Roman" w:hAnsi="Times New Roman"/>
          <w:sz w:val="20"/>
          <w:szCs w:val="20"/>
        </w:rPr>
        <w:t xml:space="preserve"> Ghana </w:t>
      </w:r>
    </w:p>
    <w:p w:rsidR="00C51C34" w:rsidRPr="00210770" w:rsidRDefault="00C51C34" w:rsidP="00C51C34">
      <w:pPr>
        <w:pStyle w:val="ListParagraph"/>
        <w:spacing w:line="360" w:lineRule="auto"/>
        <w:jc w:val="both"/>
        <w:rPr>
          <w:rFonts w:ascii="Times New Roman" w:hAnsi="Times New Roman" w:cs="Times New Roman"/>
          <w:b/>
          <w:sz w:val="20"/>
          <w:szCs w:val="20"/>
        </w:rPr>
      </w:pPr>
    </w:p>
    <w:p w:rsidR="00531AAA" w:rsidRPr="00210770" w:rsidRDefault="00C76F90" w:rsidP="00531AAA">
      <w:pPr>
        <w:pStyle w:val="ListParagraph"/>
        <w:numPr>
          <w:ilvl w:val="0"/>
          <w:numId w:val="4"/>
        </w:numPr>
        <w:spacing w:line="360" w:lineRule="auto"/>
        <w:jc w:val="both"/>
        <w:rPr>
          <w:rFonts w:ascii="Times New Roman" w:hAnsi="Times New Roman" w:cs="Times New Roman"/>
          <w:b/>
          <w:i/>
          <w:sz w:val="20"/>
          <w:szCs w:val="20"/>
        </w:rPr>
      </w:pPr>
      <w:r w:rsidRPr="00210770">
        <w:rPr>
          <w:rFonts w:ascii="Times New Roman" w:hAnsi="Times New Roman" w:cs="Times New Roman"/>
          <w:b/>
          <w:i/>
          <w:sz w:val="20"/>
          <w:szCs w:val="20"/>
        </w:rPr>
        <w:t>Background</w:t>
      </w:r>
    </w:p>
    <w:p w:rsidR="001D1F68" w:rsidRPr="00210770" w:rsidRDefault="001D1F68" w:rsidP="00EF2233">
      <w:pPr>
        <w:spacing w:line="360" w:lineRule="auto"/>
        <w:jc w:val="both"/>
        <w:rPr>
          <w:rFonts w:ascii="Times New Roman" w:hAnsi="Times New Roman"/>
          <w:sz w:val="20"/>
          <w:szCs w:val="20"/>
        </w:rPr>
      </w:pPr>
      <w:r w:rsidRPr="00210770">
        <w:rPr>
          <w:rFonts w:ascii="Times New Roman" w:hAnsi="Times New Roman"/>
          <w:sz w:val="20"/>
          <w:szCs w:val="20"/>
        </w:rPr>
        <w:t>In recent decades, SMEs have gained enormous attention from researchers and key stakeholders as an avenue through which low and middle income countries can step up into high income status. In Ghana, SMEs are known to be a characteristic feature of the production landscape and have been identified to provide more than 80% of employment</w:t>
      </w:r>
      <w:r w:rsidR="001B73FC" w:rsidRPr="00210770">
        <w:rPr>
          <w:rFonts w:ascii="Times New Roman" w:hAnsi="Times New Roman"/>
          <w:b/>
          <w:sz w:val="20"/>
          <w:szCs w:val="20"/>
          <w:lang w:eastAsia="zh-CN"/>
        </w:rPr>
        <w:t xml:space="preserve">. </w:t>
      </w:r>
      <w:r w:rsidRPr="00210770">
        <w:rPr>
          <w:rFonts w:ascii="Times New Roman" w:hAnsi="Times New Roman"/>
          <w:sz w:val="20"/>
          <w:szCs w:val="20"/>
        </w:rPr>
        <w:t xml:space="preserve">SMEs are also noted to contribute about 70% to Ghana’s Gross Domestic Product (GDP) and also account for more than 90% of </w:t>
      </w:r>
      <w:r w:rsidR="001B73FC" w:rsidRPr="00210770">
        <w:rPr>
          <w:rFonts w:ascii="Times New Roman" w:hAnsi="Times New Roman"/>
          <w:sz w:val="20"/>
          <w:szCs w:val="20"/>
          <w:lang w:eastAsia="zh-CN"/>
        </w:rPr>
        <w:t xml:space="preserve">the local </w:t>
      </w:r>
      <w:r w:rsidRPr="00210770">
        <w:rPr>
          <w:rFonts w:ascii="Times New Roman" w:hAnsi="Times New Roman"/>
          <w:sz w:val="20"/>
          <w:szCs w:val="20"/>
        </w:rPr>
        <w:t xml:space="preserve">businesses. Therefore, SMEs </w:t>
      </w:r>
      <w:r w:rsidRPr="00210770">
        <w:rPr>
          <w:rFonts w:ascii="Times New Roman" w:hAnsi="Times New Roman"/>
          <w:sz w:val="20"/>
          <w:szCs w:val="20"/>
          <w:lang w:eastAsia="zh-CN"/>
        </w:rPr>
        <w:t>p</w:t>
      </w:r>
      <w:r w:rsidRPr="00210770">
        <w:rPr>
          <w:rFonts w:ascii="Times New Roman" w:hAnsi="Times New Roman"/>
          <w:sz w:val="20"/>
          <w:szCs w:val="20"/>
        </w:rPr>
        <w:t xml:space="preserve">lay crucial role in stimulating growth, generating employment and contributing to poverty alleviation. SMEs development can improve both inter and intra-regional decentralization processes; and </w:t>
      </w:r>
      <w:r w:rsidRPr="00210770">
        <w:rPr>
          <w:rFonts w:ascii="Times New Roman" w:hAnsi="Times New Roman"/>
          <w:sz w:val="20"/>
          <w:szCs w:val="20"/>
          <w:lang w:eastAsia="zh-CN"/>
        </w:rPr>
        <w:t xml:space="preserve">acting </w:t>
      </w:r>
      <w:r w:rsidRPr="00210770">
        <w:rPr>
          <w:rFonts w:ascii="Times New Roman" w:hAnsi="Times New Roman"/>
          <w:sz w:val="20"/>
          <w:szCs w:val="20"/>
        </w:rPr>
        <w:t xml:space="preserve">as a force to reckon with in catching up with </w:t>
      </w:r>
      <w:r w:rsidRPr="00210770">
        <w:rPr>
          <w:rFonts w:ascii="Times New Roman" w:hAnsi="Times New Roman"/>
          <w:sz w:val="20"/>
          <w:szCs w:val="20"/>
          <w:lang w:eastAsia="zh-CN"/>
        </w:rPr>
        <w:t xml:space="preserve">these </w:t>
      </w:r>
      <w:r w:rsidRPr="00210770">
        <w:rPr>
          <w:rFonts w:ascii="Times New Roman" w:hAnsi="Times New Roman"/>
          <w:sz w:val="20"/>
          <w:szCs w:val="20"/>
        </w:rPr>
        <w:t xml:space="preserve">economic superpowers of larger economies in the developed world. </w:t>
      </w:r>
    </w:p>
    <w:p w:rsidR="001D1F68" w:rsidRPr="00210770" w:rsidRDefault="001D1F68" w:rsidP="00EF2233">
      <w:pPr>
        <w:spacing w:line="360" w:lineRule="auto"/>
        <w:jc w:val="both"/>
        <w:rPr>
          <w:rFonts w:ascii="Times New Roman" w:hAnsi="Times New Roman"/>
          <w:sz w:val="20"/>
          <w:szCs w:val="20"/>
        </w:rPr>
      </w:pPr>
      <w:r w:rsidRPr="00210770">
        <w:rPr>
          <w:rFonts w:ascii="Times New Roman" w:hAnsi="Times New Roman"/>
          <w:sz w:val="20"/>
          <w:szCs w:val="20"/>
        </w:rPr>
        <w:lastRenderedPageBreak/>
        <w:t xml:space="preserve">Furthermore, various definitions have been given for Small and Medium-sized Enterprises in Ghana, but the most commonly used criterion is the number of employees of the enterprise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&lt;EndNote&gt;&lt;Cite&gt;&lt;Author&gt;Kayanula&lt;/Author&gt;&lt;Year&gt;2000&lt;/Year&gt;&lt;RecNum&gt;1773&lt;/RecNum&gt;&lt;DisplayText&gt;(Kayanula and Quartey, 2000)&lt;/DisplayText&gt;&lt;record&gt;&lt;rec-number&gt;1773&lt;/rec-number&gt;&lt;foreign-keys&gt;&lt;key app="EN" db-id="e9e0aztvjx95x7extr05ssdyz0rpz905sfav" timestamp="1429358400"&gt;1773&lt;/key&gt;&lt;/foreign-keys&gt;&lt;ref-type name="Book"&gt;6&lt;/ref-type&gt;&lt;contributors&gt;&lt;authors&gt;&lt;author&gt;Kayanula, Dalitso&lt;/author&gt;&lt;author&gt;Quartey, Peter&lt;/author&gt;&lt;/authors&gt;&lt;/contributors&gt;&lt;titles&gt;&lt;title&gt;The policy environment for promoting small and medium-sized enterprises in Ghana and Malawi&lt;/title&gt;&lt;/titles&gt;&lt;dates&gt;&lt;year&gt;2000&lt;/year&gt;&lt;/dates&gt;&lt;publisher&gt;Institute for Development Policy and Management, University of Manchester&lt;/publisher&gt;&lt;isbn&gt;1902518675&lt;/isbn&gt;&lt;urls&gt;&lt;/urls&gt;&lt;/record&gt;&lt;/Cite&gt;&lt;/EndNote&gt;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(Kayanula and Quartey, 2000)</w:t>
      </w:r>
      <w:r w:rsidRPr="00210770">
        <w:rPr>
          <w:rFonts w:ascii="Times New Roman" w:hAnsi="Times New Roman"/>
          <w:sz w:val="20"/>
          <w:szCs w:val="20"/>
        </w:rPr>
        <w:fldChar w:fldCharType="end"/>
      </w:r>
      <w:r w:rsidRPr="00210770">
        <w:rPr>
          <w:rFonts w:ascii="Times New Roman" w:hAnsi="Times New Roman"/>
          <w:sz w:val="20"/>
          <w:szCs w:val="20"/>
        </w:rPr>
        <w:t>. In using</w:t>
      </w:r>
      <w:r w:rsidRPr="00210770">
        <w:rPr>
          <w:rFonts w:ascii="Times New Roman" w:hAnsi="Times New Roman"/>
          <w:sz w:val="20"/>
          <w:szCs w:val="20"/>
          <w:lang w:eastAsia="zh-CN"/>
        </w:rPr>
        <w:t xml:space="preserve"> of</w:t>
      </w:r>
      <w:r w:rsidRPr="00210770">
        <w:rPr>
          <w:rFonts w:ascii="Times New Roman" w:hAnsi="Times New Roman"/>
          <w:sz w:val="20"/>
          <w:szCs w:val="20"/>
        </w:rPr>
        <w:t xml:space="preserve"> this definition, issues often arise in respect of the unpredictability and cut off points used by the various official sources. According to the National Board for Small Scale Industries (NBSSI, 1990) SMEs </w:t>
      </w:r>
      <w:r w:rsidRPr="00210770">
        <w:rPr>
          <w:rFonts w:ascii="Times New Roman" w:hAnsi="Times New Roman"/>
          <w:sz w:val="20"/>
          <w:szCs w:val="20"/>
          <w:lang w:eastAsia="zh-CN"/>
        </w:rPr>
        <w:t>are</w:t>
      </w:r>
      <w:r w:rsidRPr="00210770">
        <w:rPr>
          <w:rFonts w:ascii="Times New Roman" w:hAnsi="Times New Roman"/>
          <w:sz w:val="20"/>
          <w:szCs w:val="20"/>
        </w:rPr>
        <w:t xml:space="preserve"> defined in Ghana</w:t>
      </w:r>
      <w:r w:rsidRPr="00210770">
        <w:rPr>
          <w:rFonts w:ascii="Times New Roman" w:hAnsi="Times New Roman"/>
          <w:sz w:val="20"/>
          <w:szCs w:val="20"/>
          <w:lang w:eastAsia="zh-CN"/>
        </w:rPr>
        <w:t xml:space="preserve"> as </w:t>
      </w:r>
      <w:r w:rsidRPr="00210770">
        <w:rPr>
          <w:rFonts w:ascii="Times New Roman" w:hAnsi="Times New Roman"/>
          <w:sz w:val="20"/>
          <w:szCs w:val="20"/>
        </w:rPr>
        <w:t>small-scale firm</w:t>
      </w:r>
      <w:r w:rsidR="001B73FC" w:rsidRPr="00210770">
        <w:rPr>
          <w:rFonts w:ascii="Times New Roman" w:hAnsi="Times New Roman"/>
          <w:sz w:val="20"/>
          <w:szCs w:val="20"/>
          <w:lang w:eastAsia="zh-CN"/>
        </w:rPr>
        <w:t>s</w:t>
      </w:r>
      <w:r w:rsidRPr="00210770">
        <w:rPr>
          <w:rFonts w:ascii="Times New Roman" w:hAnsi="Times New Roman"/>
          <w:sz w:val="20"/>
          <w:szCs w:val="20"/>
        </w:rPr>
        <w:t xml:space="preserve"> </w:t>
      </w:r>
      <w:r w:rsidRPr="00210770">
        <w:rPr>
          <w:rFonts w:ascii="Times New Roman" w:hAnsi="Times New Roman"/>
          <w:sz w:val="20"/>
          <w:szCs w:val="20"/>
          <w:lang w:eastAsia="zh-CN"/>
        </w:rPr>
        <w:t>with</w:t>
      </w:r>
      <w:r w:rsidRPr="00210770">
        <w:rPr>
          <w:rFonts w:ascii="Times New Roman" w:hAnsi="Times New Roman"/>
          <w:sz w:val="20"/>
          <w:szCs w:val="20"/>
        </w:rPr>
        <w:t xml:space="preserve"> plant and machinery (excluding land, buildings and vehicles)</w:t>
      </w:r>
      <w:r w:rsidRPr="00210770">
        <w:rPr>
          <w:rFonts w:ascii="Times New Roman" w:hAnsi="Times New Roman"/>
          <w:sz w:val="20"/>
          <w:szCs w:val="20"/>
          <w:lang w:eastAsia="zh-CN"/>
        </w:rPr>
        <w:t>.</w:t>
      </w:r>
      <w:r w:rsidRPr="00210770">
        <w:rPr>
          <w:rFonts w:ascii="Times New Roman" w:hAnsi="Times New Roman"/>
          <w:sz w:val="20"/>
          <w:szCs w:val="20"/>
        </w:rPr>
        <w:t xml:space="preserve"> </w:t>
      </w:r>
      <w:r w:rsidRPr="00210770">
        <w:rPr>
          <w:rFonts w:ascii="Times New Roman" w:hAnsi="Times New Roman"/>
          <w:sz w:val="20"/>
          <w:szCs w:val="20"/>
          <w:lang w:eastAsia="zh-CN"/>
        </w:rPr>
        <w:t>It has two</w:t>
      </w:r>
      <w:r w:rsidRPr="00210770">
        <w:rPr>
          <w:rFonts w:ascii="Times New Roman" w:hAnsi="Times New Roman"/>
          <w:sz w:val="20"/>
          <w:szCs w:val="20"/>
        </w:rPr>
        <w:t xml:space="preserve"> </w:t>
      </w:r>
      <w:r w:rsidR="00AD4F7C" w:rsidRPr="00210770">
        <w:rPr>
          <w:rFonts w:ascii="Times New Roman" w:hAnsi="Times New Roman"/>
          <w:sz w:val="20"/>
          <w:szCs w:val="20"/>
        </w:rPr>
        <w:t>criteria</w:t>
      </w:r>
      <w:r w:rsidR="00AD4F7C" w:rsidRPr="00210770">
        <w:rPr>
          <w:rFonts w:ascii="Times New Roman" w:hAnsi="Times New Roman"/>
          <w:sz w:val="20"/>
          <w:szCs w:val="20"/>
          <w:lang w:eastAsia="zh-CN"/>
        </w:rPr>
        <w:t>’s</w:t>
      </w:r>
      <w:r w:rsidRPr="00210770">
        <w:rPr>
          <w:rFonts w:ascii="Times New Roman" w:hAnsi="Times New Roman"/>
          <w:sz w:val="20"/>
          <w:szCs w:val="20"/>
        </w:rPr>
        <w:t xml:space="preserve"> </w:t>
      </w:r>
      <w:r w:rsidRPr="00210770">
        <w:rPr>
          <w:rFonts w:ascii="Times New Roman" w:hAnsi="Times New Roman"/>
          <w:sz w:val="20"/>
          <w:szCs w:val="20"/>
          <w:lang w:eastAsia="zh-CN"/>
        </w:rPr>
        <w:t xml:space="preserve">which are </w:t>
      </w:r>
      <w:r w:rsidRPr="00210770">
        <w:rPr>
          <w:rFonts w:ascii="Times New Roman" w:hAnsi="Times New Roman"/>
          <w:sz w:val="20"/>
          <w:szCs w:val="20"/>
        </w:rPr>
        <w:t>the</w:t>
      </w:r>
      <w:r w:rsidRPr="00210770">
        <w:rPr>
          <w:rFonts w:ascii="Times New Roman" w:hAnsi="Times New Roman"/>
          <w:sz w:val="20"/>
          <w:szCs w:val="20"/>
          <w:lang w:eastAsia="zh-CN"/>
        </w:rPr>
        <w:t xml:space="preserve"> </w:t>
      </w:r>
      <w:r w:rsidRPr="00210770">
        <w:rPr>
          <w:rFonts w:ascii="Times New Roman" w:hAnsi="Times New Roman"/>
          <w:sz w:val="20"/>
          <w:szCs w:val="20"/>
        </w:rPr>
        <w:t>fixed asset</w:t>
      </w:r>
      <w:r w:rsidR="001B73FC" w:rsidRPr="00210770">
        <w:rPr>
          <w:rFonts w:ascii="Times New Roman" w:hAnsi="Times New Roman"/>
          <w:sz w:val="20"/>
          <w:szCs w:val="20"/>
          <w:lang w:eastAsia="zh-CN"/>
        </w:rPr>
        <w:t>s</w:t>
      </w:r>
      <w:r w:rsidRPr="00210770">
        <w:rPr>
          <w:rFonts w:ascii="Times New Roman" w:hAnsi="Times New Roman"/>
          <w:sz w:val="20"/>
          <w:szCs w:val="20"/>
        </w:rPr>
        <w:t xml:space="preserve"> not exceeding 10 million Ghanaian Cedi’s and number of employees not more than 9</w:t>
      </w:r>
      <w:r w:rsidRPr="00210770">
        <w:rPr>
          <w:rFonts w:ascii="Times New Roman" w:hAnsi="Times New Roman"/>
          <w:sz w:val="20"/>
          <w:szCs w:val="20"/>
          <w:lang w:eastAsia="zh-CN"/>
        </w:rPr>
        <w:t>.</w:t>
      </w:r>
      <w:r w:rsidRPr="00210770">
        <w:rPr>
          <w:rFonts w:ascii="Times New Roman" w:hAnsi="Times New Roman"/>
          <w:sz w:val="20"/>
          <w:szCs w:val="20"/>
        </w:rPr>
        <w:t xml:space="preserve"> As indicated by the Ghana Statistical Service (GSS), firms with less than 10 employees are considered as small-scale enterprises and their counterparts with more </w:t>
      </w:r>
      <w:r w:rsidR="005555DA" w:rsidRPr="00210770">
        <w:rPr>
          <w:rFonts w:ascii="Times New Roman" w:hAnsi="Times New Roman"/>
          <w:sz w:val="20"/>
          <w:szCs w:val="20"/>
        </w:rPr>
        <w:t xml:space="preserve">10 </w:t>
      </w:r>
      <w:r w:rsidRPr="00210770">
        <w:rPr>
          <w:rFonts w:ascii="Times New Roman" w:hAnsi="Times New Roman"/>
          <w:sz w:val="20"/>
          <w:szCs w:val="20"/>
        </w:rPr>
        <w:t xml:space="preserve">employees as medium and large-sized enterprises. The GSS in its national accounts considered companies with up to 9 employees as SMEs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&lt;EndNote&gt;&lt;Cite&gt;&lt;Author&gt;Kayanula&lt;/Author&gt;&lt;Year&gt;2000&lt;/Year&gt;&lt;RecNum&gt;1773&lt;/RecNum&gt;&lt;DisplayText&gt;(Kayanula and Quartey, 2000)&lt;/DisplayText&gt;&lt;record&gt;&lt;rec-number&gt;1773&lt;/rec-number&gt;&lt;foreign-keys&gt;&lt;key app="EN" db-id="e9e0aztvjx95x7extr05ssdyz0rpz905sfav" timestamp="1429358400"&gt;1773&lt;/key&gt;&lt;/foreign-keys&gt;&lt;ref-type name="Book"&gt;6&lt;/ref-type&gt;&lt;contributors&gt;&lt;authors&gt;&lt;author&gt;Kayanula, Dalitso&lt;/author&gt;&lt;author&gt;Quartey, Peter&lt;/author&gt;&lt;/authors&gt;&lt;/contributors&gt;&lt;titles&gt;&lt;title&gt;The policy environment for promoting small and medium-sized enterprises in Ghana and Malawi&lt;/title&gt;&lt;/titles&gt;&lt;dates&gt;&lt;year&gt;2000&lt;/year&gt;&lt;/dates&gt;&lt;publisher&gt;Institute for Development Policy and Management, University of Manchester&lt;/publisher&gt;&lt;isbn&gt;1902518675&lt;/isbn&gt;&lt;urls&gt;&lt;/urls&gt;&lt;/record&gt;&lt;/Cite&gt;&lt;/EndNote&gt;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(Kayanula and Quartey, 2000)</w:t>
      </w:r>
      <w:r w:rsidRPr="00210770">
        <w:rPr>
          <w:rFonts w:ascii="Times New Roman" w:hAnsi="Times New Roman"/>
          <w:sz w:val="20"/>
          <w:szCs w:val="20"/>
        </w:rPr>
        <w:fldChar w:fldCharType="end"/>
      </w:r>
      <w:r w:rsidRPr="00210770">
        <w:rPr>
          <w:rFonts w:ascii="Times New Roman" w:hAnsi="Times New Roman"/>
          <w:sz w:val="20"/>
          <w:szCs w:val="20"/>
        </w:rPr>
        <w:t>. The value of fixed assets in the firm</w:t>
      </w:r>
      <w:r w:rsidR="007C6BD1" w:rsidRPr="00210770">
        <w:rPr>
          <w:rFonts w:ascii="Times New Roman" w:hAnsi="Times New Roman"/>
          <w:sz w:val="20"/>
          <w:szCs w:val="20"/>
        </w:rPr>
        <w:t xml:space="preserve"> </w:t>
      </w:r>
      <w:r w:rsidRPr="00210770">
        <w:rPr>
          <w:rFonts w:ascii="Times New Roman" w:hAnsi="Times New Roman"/>
          <w:sz w:val="20"/>
          <w:szCs w:val="20"/>
        </w:rPr>
        <w:t xml:space="preserve">has also been used as an alternative criterion for defining SMEs. </w:t>
      </w:r>
    </w:p>
    <w:p w:rsidR="001D1F68" w:rsidRPr="00210770" w:rsidRDefault="001D1F68" w:rsidP="003F18A9">
      <w:pPr>
        <w:spacing w:line="360" w:lineRule="auto"/>
        <w:jc w:val="both"/>
        <w:rPr>
          <w:rFonts w:ascii="Times New Roman" w:hAnsi="Times New Roman"/>
          <w:sz w:val="20"/>
          <w:szCs w:val="20"/>
          <w:lang w:eastAsia="zh-CN"/>
        </w:rPr>
      </w:pPr>
      <w:r w:rsidRPr="00210770">
        <w:rPr>
          <w:rFonts w:ascii="Times New Roman" w:hAnsi="Times New Roman"/>
          <w:sz w:val="20"/>
          <w:szCs w:val="20"/>
        </w:rPr>
        <w:t xml:space="preserve">Despite all the fortunes of SMEs globally, in Ghana little emphasis has been placed on the significant contributions of SMEs to the livelihoods and the economy. In addition, there seem to be inadequate research information update on the changing SME environment in Ghana. There are many SMEs operating in the country and each one of them faces some challenges which normally prevent them from growing and contributing to the economy. Therefore, our study </w:t>
      </w:r>
      <w:r w:rsidR="001519C0" w:rsidRPr="00210770">
        <w:rPr>
          <w:rFonts w:ascii="Times New Roman" w:hAnsi="Times New Roman"/>
          <w:sz w:val="20"/>
          <w:szCs w:val="20"/>
          <w:lang w:eastAsia="zh-CN"/>
        </w:rPr>
        <w:t xml:space="preserve">investigated </w:t>
      </w:r>
      <w:r w:rsidRPr="00210770">
        <w:rPr>
          <w:rFonts w:ascii="Times New Roman" w:hAnsi="Times New Roman"/>
          <w:sz w:val="20"/>
          <w:szCs w:val="20"/>
        </w:rPr>
        <w:t xml:space="preserve">the limitations and barriers of local SMEs, and </w:t>
      </w:r>
      <w:r w:rsidR="001519C0" w:rsidRPr="00210770">
        <w:rPr>
          <w:rFonts w:ascii="Times New Roman" w:hAnsi="Times New Roman"/>
          <w:sz w:val="20"/>
          <w:szCs w:val="20"/>
          <w:lang w:eastAsia="zh-CN"/>
        </w:rPr>
        <w:t>proposed</w:t>
      </w:r>
      <w:r w:rsidRPr="00210770">
        <w:rPr>
          <w:rFonts w:ascii="Times New Roman" w:hAnsi="Times New Roman"/>
          <w:sz w:val="20"/>
          <w:szCs w:val="20"/>
        </w:rPr>
        <w:t xml:space="preserve"> sustainable development strategies as ways of improving the sector. </w:t>
      </w:r>
      <w:r w:rsidR="00AD4F7C" w:rsidRPr="00210770">
        <w:rPr>
          <w:rFonts w:ascii="Times New Roman" w:hAnsi="Times New Roman"/>
          <w:sz w:val="20"/>
          <w:szCs w:val="20"/>
        </w:rPr>
        <w:t xml:space="preserve">In this study, we also </w:t>
      </w:r>
      <w:r w:rsidR="001519C0" w:rsidRPr="00210770">
        <w:rPr>
          <w:rFonts w:ascii="Times New Roman" w:hAnsi="Times New Roman"/>
          <w:sz w:val="20"/>
          <w:szCs w:val="20"/>
          <w:lang w:eastAsia="zh-CN"/>
        </w:rPr>
        <w:t xml:space="preserve">investigated </w:t>
      </w:r>
      <w:r w:rsidR="00AD4F7C" w:rsidRPr="00210770">
        <w:rPr>
          <w:rFonts w:ascii="Times New Roman" w:hAnsi="Times New Roman"/>
          <w:sz w:val="20"/>
          <w:szCs w:val="20"/>
        </w:rPr>
        <w:t xml:space="preserve">information from Nkulenu Industries limited, </w:t>
      </w:r>
      <w:r w:rsidR="00AD4F7C" w:rsidRPr="00210770">
        <w:rPr>
          <w:rFonts w:ascii="Times New Roman" w:hAnsi="Times New Roman"/>
          <w:sz w:val="20"/>
          <w:szCs w:val="20"/>
          <w:lang w:eastAsia="zh-CN"/>
        </w:rPr>
        <w:t>[</w:t>
      </w:r>
      <w:r w:rsidR="00AD4F7C" w:rsidRPr="00210770">
        <w:rPr>
          <w:rFonts w:ascii="Times New Roman" w:hAnsi="Times New Roman"/>
          <w:sz w:val="20"/>
          <w:szCs w:val="20"/>
        </w:rPr>
        <w:t>a local processing company in Ghana</w:t>
      </w:r>
      <w:r w:rsidR="00AD4F7C" w:rsidRPr="00210770">
        <w:rPr>
          <w:rFonts w:ascii="Times New Roman" w:hAnsi="Times New Roman"/>
          <w:sz w:val="20"/>
          <w:szCs w:val="20"/>
          <w:lang w:eastAsia="zh-CN"/>
        </w:rPr>
        <w:t xml:space="preserve"> </w:t>
      </w:r>
      <w:r w:rsidR="00AD4F7C" w:rsidRPr="00210770">
        <w:rPr>
          <w:rFonts w:ascii="Times New Roman" w:hAnsi="Times New Roman"/>
          <w:sz w:val="20"/>
          <w:szCs w:val="20"/>
        </w:rPr>
        <w:t>to provide an opportunity to clari</w:t>
      </w:r>
      <w:r w:rsidR="00AD4F7C" w:rsidRPr="00210770">
        <w:rPr>
          <w:rFonts w:ascii="Times New Roman" w:hAnsi="Times New Roman"/>
          <w:sz w:val="20"/>
          <w:szCs w:val="20"/>
          <w:lang w:eastAsia="zh-CN"/>
        </w:rPr>
        <w:t>fy</w:t>
      </w:r>
      <w:r w:rsidR="00AD4F7C" w:rsidRPr="00210770">
        <w:rPr>
          <w:rFonts w:ascii="Times New Roman" w:hAnsi="Times New Roman"/>
          <w:sz w:val="20"/>
          <w:szCs w:val="20"/>
        </w:rPr>
        <w:t xml:space="preserve"> the strategies</w:t>
      </w:r>
      <w:r w:rsidR="00AD4F7C" w:rsidRPr="00210770">
        <w:rPr>
          <w:rFonts w:ascii="Times New Roman" w:hAnsi="Times New Roman"/>
          <w:sz w:val="20"/>
          <w:szCs w:val="20"/>
          <w:lang w:eastAsia="zh-CN"/>
        </w:rPr>
        <w:t xml:space="preserve"> </w:t>
      </w:r>
      <w:r w:rsidR="00AD4F7C" w:rsidRPr="00210770">
        <w:rPr>
          <w:rFonts w:ascii="Times New Roman" w:hAnsi="Times New Roman"/>
          <w:sz w:val="20"/>
          <w:szCs w:val="20"/>
        </w:rPr>
        <w:t>being adopted by several other companies alike.</w:t>
      </w:r>
      <w:r w:rsidR="00AD4F7C" w:rsidRPr="00210770">
        <w:rPr>
          <w:rFonts w:ascii="Times New Roman" w:hAnsi="Times New Roman"/>
          <w:sz w:val="20"/>
          <w:szCs w:val="20"/>
          <w:lang w:eastAsia="zh-CN"/>
        </w:rPr>
        <w:t xml:space="preserve"> </w:t>
      </w:r>
      <w:r w:rsidRPr="00210770">
        <w:rPr>
          <w:rFonts w:ascii="Times New Roman" w:hAnsi="Times New Roman"/>
          <w:b/>
          <w:sz w:val="20"/>
          <w:szCs w:val="20"/>
          <w:lang w:eastAsia="zh-CN"/>
        </w:rPr>
        <w:t xml:space="preserve"> </w:t>
      </w:r>
    </w:p>
    <w:p w:rsidR="001D1F68" w:rsidRPr="00210770" w:rsidRDefault="001D1F68" w:rsidP="006817A9">
      <w:pPr>
        <w:spacing w:line="360" w:lineRule="auto"/>
        <w:jc w:val="both"/>
        <w:rPr>
          <w:rFonts w:ascii="Times New Roman" w:hAnsi="Times New Roman"/>
          <w:sz w:val="20"/>
          <w:szCs w:val="20"/>
          <w:lang w:eastAsia="zh-CN"/>
        </w:rPr>
      </w:pP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 AuthorYear="1"&gt;&lt;Author&gt;Aryeetey&lt;/Author&gt;&lt;Year&gt;2001&lt;/Year&gt;&lt;RecNum&gt;1768&lt;/RecNum&gt;&lt;DisplayText&gt;Aryeetey (2001)&lt;/DisplayText&gt;&lt;record&gt;&lt;rec-number&gt;1768&lt;/rec-number&gt;&lt;foreign-keys&gt;&lt;key app="EN" db-id="e9e0aztvjx95x7extr05ssdyz0rpz905sfav" timestamp="1429340022"&gt;1768&lt;/key&gt;&lt;/foreign-keys&gt;&lt;ref-type name="Generic"&gt;13&lt;/ref-type&gt;&lt;contributors&gt;&lt;authors&gt;&lt;author&gt;Aryeetey, E&lt;/author&gt;&lt;/authors&gt;&lt;/contributors&gt;&lt;titles&gt;&lt;title&gt;Priority Research Issues Relating to Regulation and Competition in Ghana, Centre for Regulation and Competition Working Paper Series&lt;/title&gt;&lt;/titles&gt;&lt;dates&gt;&lt;year&gt;2001&lt;/year&gt;&lt;/dates&gt;&lt;publisher&gt;Paper&lt;/publisher&gt;&lt;urls&gt;&lt;/urls&gt;&lt;/record&gt;&lt;/Cite&gt;&lt;/EndNote&gt;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Aryeetey (2001)</w:t>
      </w:r>
      <w:r w:rsidRPr="00210770">
        <w:rPr>
          <w:rFonts w:ascii="Times New Roman" w:hAnsi="Times New Roman"/>
          <w:sz w:val="20"/>
          <w:szCs w:val="20"/>
        </w:rPr>
        <w:fldChar w:fldCharType="end"/>
      </w:r>
      <w:r w:rsidR="00D62862" w:rsidRPr="00210770">
        <w:rPr>
          <w:rFonts w:ascii="Times New Roman" w:hAnsi="Times New Roman"/>
          <w:sz w:val="20"/>
          <w:szCs w:val="20"/>
        </w:rPr>
        <w:t xml:space="preserve"> indicates</w:t>
      </w:r>
      <w:r w:rsidRPr="00210770">
        <w:rPr>
          <w:rFonts w:ascii="Times New Roman" w:hAnsi="Times New Roman"/>
          <w:sz w:val="20"/>
          <w:szCs w:val="20"/>
        </w:rPr>
        <w:t xml:space="preserve"> that SMEs in Ghana provide about 85% of employment in the manufacturing sector, whiles SMEs contribute about 70% to GDP and about 92% of businesses in Ghana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&lt;EndNote&gt;&lt;Cite&gt;&lt;Author&gt;Abor&lt;/Author&gt;&lt;Year&gt;2010&lt;/Year&gt;&lt;RecNum&gt;1769&lt;/RecNum&gt;&lt;DisplayText&gt;(Abor and Quartey, 2010)&lt;/DisplayText&gt;&lt;record&gt;&lt;rec-number&gt;1769&lt;/rec-number&gt;&lt;foreign-keys&gt;&lt;key app="EN" db-id="e9e0aztvjx95x7extr05ssdyz0rpz905sfav" timestamp="1429340535"&gt;1769&lt;/key&gt;&lt;/foreign-keys&gt;&lt;ref-type name="Journal Article"&gt;17&lt;/ref-type&gt;&lt;contributors&gt;&lt;authors&gt;&lt;author&gt;Abor, Joshua&lt;/author&gt;&lt;author&gt;Quartey, Peter&lt;/author&gt;&lt;/authors&gt;&lt;/contributors&gt;&lt;titles&gt;&lt;title&gt;Issues in SME development in Ghana and South Africa&lt;/title&gt;&lt;/titles&gt;&lt;dates&gt;&lt;year&gt;2010&lt;/year&gt;&lt;/dates&gt;&lt;urls&gt;&lt;/urls&gt;&lt;/record&gt;&lt;/Cite&gt;&lt;/EndNote&gt;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(Abor and Quartey, 2010)</w:t>
      </w:r>
      <w:r w:rsidRPr="00210770">
        <w:rPr>
          <w:rFonts w:ascii="Times New Roman" w:hAnsi="Times New Roman"/>
          <w:sz w:val="20"/>
          <w:szCs w:val="20"/>
        </w:rPr>
        <w:fldChar w:fldCharType="end"/>
      </w:r>
      <w:r w:rsidRPr="00210770">
        <w:rPr>
          <w:rFonts w:ascii="Times New Roman" w:hAnsi="Times New Roman"/>
          <w:sz w:val="20"/>
          <w:szCs w:val="20"/>
        </w:rPr>
        <w:t xml:space="preserve">. In Ghana, SMEs are found in various sectors of the economy including financial institutions, hotel industries, manufacturing industries, production, petty trading, agricultural sector and transportation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&lt;EndNote&gt;&lt;Cite&gt;&lt;Author&gt;Fischer&lt;/Author&gt;&lt;Year&gt;2000&lt;/Year&gt;&lt;RecNum&gt;1770&lt;/RecNum&gt;&lt;DisplayText&gt;(Fischer and Reuber, 2000)&lt;/DisplayText&gt;&lt;record&gt;&lt;rec-number&gt;1770&lt;/rec-number&gt;&lt;foreign-keys&gt;&lt;key app="EN" db-id="e9e0aztvjx95x7extr05ssdyz0rpz905sfav" timestamp="1429340886"&gt;1770&lt;/key&gt;&lt;/foreign-keys&gt;&lt;ref-type name="Book"&gt;6&lt;/ref-type&gt;&lt;contributors&gt;&lt;authors&gt;&lt;author&gt;Fischer, Eileen&lt;/author&gt;&lt;author&gt;Reuber, Rebecca&lt;/author&gt;&lt;/authors&gt;&lt;/contributors&gt;&lt;titles&gt;&lt;title&gt;Industrial clusters and SME promotion in developing countries&lt;/title&gt;&lt;/titles&gt;&lt;number&gt;3&lt;/number&gt;&lt;dates&gt;&lt;year&gt;2000&lt;/year&gt;&lt;/dates&gt;&lt;publisher&gt;Commonwealth Secretariat&lt;/publisher&gt;&lt;isbn&gt;0850926483&lt;/isbn&gt;&lt;urls&gt;&lt;/urls&gt;&lt;/record&gt;&lt;/Cite&gt;&lt;/EndNote&gt;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(Fischer and Reuber, 2000)</w:t>
      </w:r>
      <w:r w:rsidRPr="00210770">
        <w:rPr>
          <w:rFonts w:ascii="Times New Roman" w:hAnsi="Times New Roman"/>
          <w:sz w:val="20"/>
          <w:szCs w:val="20"/>
        </w:rPr>
        <w:fldChar w:fldCharType="end"/>
      </w:r>
      <w:r w:rsidRPr="00210770">
        <w:rPr>
          <w:rFonts w:ascii="Times New Roman" w:hAnsi="Times New Roman"/>
          <w:sz w:val="20"/>
          <w:szCs w:val="20"/>
        </w:rPr>
        <w:t xml:space="preserve">. </w:t>
      </w:r>
    </w:p>
    <w:p w:rsidR="004A2398" w:rsidRPr="00210770" w:rsidRDefault="004A2398" w:rsidP="007932F2">
      <w:pPr>
        <w:spacing w:line="360" w:lineRule="auto"/>
        <w:jc w:val="both"/>
        <w:rPr>
          <w:rFonts w:ascii="Times New Roman" w:hAnsi="Times New Roman"/>
          <w:sz w:val="20"/>
          <w:szCs w:val="20"/>
        </w:rPr>
      </w:pPr>
      <w:r w:rsidRPr="00210770">
        <w:rPr>
          <w:rFonts w:ascii="Times New Roman" w:hAnsi="Times New Roman"/>
          <w:sz w:val="20"/>
          <w:szCs w:val="20"/>
          <w:lang w:eastAsia="zh-CN"/>
        </w:rPr>
        <w:t>I</w:t>
      </w:r>
      <w:r w:rsidRPr="00210770">
        <w:rPr>
          <w:rFonts w:ascii="Times New Roman" w:hAnsi="Times New Roman"/>
          <w:sz w:val="20"/>
          <w:szCs w:val="20"/>
        </w:rPr>
        <w:t>n Ghana Many SMEs are female dominated in Ghana</w:t>
      </w:r>
      <w:r w:rsidRPr="00210770">
        <w:rPr>
          <w:rFonts w:ascii="Times New Roman" w:hAnsi="Times New Roman"/>
          <w:sz w:val="20"/>
          <w:szCs w:val="20"/>
          <w:lang w:eastAsia="zh-CN"/>
        </w:rPr>
        <w:t>. A</w:t>
      </w:r>
      <w:r w:rsidRPr="00210770">
        <w:rPr>
          <w:rFonts w:ascii="Times New Roman" w:hAnsi="Times New Roman"/>
          <w:sz w:val="20"/>
          <w:szCs w:val="20"/>
        </w:rPr>
        <w:t xml:space="preserve"> typical example is the Nkulenu Industries limited. Nkulenu Industries limited located in Accra, Ghana is an indigenous SME </w:t>
      </w:r>
      <w:r w:rsidRPr="00210770">
        <w:rPr>
          <w:rFonts w:ascii="Times New Roman" w:hAnsi="Times New Roman"/>
          <w:sz w:val="20"/>
          <w:szCs w:val="20"/>
          <w:lang w:eastAsia="zh-CN"/>
        </w:rPr>
        <w:t xml:space="preserve">which </w:t>
      </w:r>
      <w:r w:rsidRPr="00210770">
        <w:rPr>
          <w:rFonts w:ascii="Times New Roman" w:hAnsi="Times New Roman"/>
          <w:sz w:val="20"/>
          <w:szCs w:val="20"/>
        </w:rPr>
        <w:t>was established shortly after World War 2 in 1942 by Mrs. Esther Ocloo. The</w:t>
      </w:r>
      <w:r w:rsidRPr="00210770">
        <w:rPr>
          <w:rFonts w:ascii="Times New Roman" w:hAnsi="Times New Roman"/>
          <w:sz w:val="20"/>
          <w:szCs w:val="20"/>
          <w:lang w:eastAsia="zh-CN"/>
        </w:rPr>
        <w:t xml:space="preserve"> ideal</w:t>
      </w:r>
      <w:r w:rsidRPr="00210770">
        <w:rPr>
          <w:rFonts w:ascii="Times New Roman" w:hAnsi="Times New Roman"/>
          <w:sz w:val="20"/>
          <w:szCs w:val="20"/>
        </w:rPr>
        <w:t xml:space="preserve"> of Mrs. Esther Ocloo was the scarcity of canned beverages and processed foods </w:t>
      </w:r>
      <w:r w:rsidRPr="00210770">
        <w:rPr>
          <w:rFonts w:ascii="Times New Roman" w:hAnsi="Times New Roman"/>
          <w:sz w:val="20"/>
          <w:szCs w:val="20"/>
          <w:lang w:eastAsia="zh-CN"/>
        </w:rPr>
        <w:t>which</w:t>
      </w:r>
      <w:r w:rsidRPr="00210770">
        <w:rPr>
          <w:rFonts w:ascii="Times New Roman" w:hAnsi="Times New Roman"/>
          <w:sz w:val="20"/>
          <w:szCs w:val="20"/>
        </w:rPr>
        <w:t xml:space="preserve"> caused by the effects of the world war. The company has expanded to </w:t>
      </w:r>
      <w:r w:rsidRPr="00210770">
        <w:rPr>
          <w:rFonts w:ascii="Times New Roman" w:hAnsi="Times New Roman"/>
          <w:sz w:val="20"/>
          <w:szCs w:val="20"/>
          <w:lang w:eastAsia="zh-CN"/>
        </w:rPr>
        <w:t xml:space="preserve">The </w:t>
      </w:r>
      <w:r w:rsidRPr="00210770">
        <w:rPr>
          <w:rFonts w:ascii="Times New Roman" w:hAnsi="Times New Roman"/>
          <w:sz w:val="20"/>
          <w:szCs w:val="20"/>
        </w:rPr>
        <w:t>United States of America and Europe through process</w:t>
      </w:r>
      <w:r w:rsidRPr="00210770">
        <w:rPr>
          <w:rFonts w:ascii="Times New Roman" w:hAnsi="Times New Roman"/>
          <w:sz w:val="20"/>
          <w:szCs w:val="20"/>
          <w:lang w:eastAsia="zh-CN"/>
        </w:rPr>
        <w:t>ing</w:t>
      </w:r>
      <w:r w:rsidRPr="00210770">
        <w:rPr>
          <w:rFonts w:ascii="Times New Roman" w:hAnsi="Times New Roman"/>
          <w:sz w:val="20"/>
          <w:szCs w:val="20"/>
        </w:rPr>
        <w:t xml:space="preserve"> and cann</w:t>
      </w:r>
      <w:r w:rsidRPr="00210770">
        <w:rPr>
          <w:rFonts w:ascii="Times New Roman" w:hAnsi="Times New Roman"/>
          <w:sz w:val="20"/>
          <w:szCs w:val="20"/>
          <w:lang w:eastAsia="zh-CN"/>
        </w:rPr>
        <w:t>ing</w:t>
      </w:r>
      <w:r w:rsidRPr="00210770">
        <w:rPr>
          <w:rFonts w:ascii="Times New Roman" w:hAnsi="Times New Roman"/>
          <w:sz w:val="20"/>
          <w:szCs w:val="20"/>
        </w:rPr>
        <w:t xml:space="preserve"> Ghanaian local products. </w:t>
      </w:r>
    </w:p>
    <w:p w:rsidR="001D1F68" w:rsidRPr="00210770" w:rsidRDefault="006817A9" w:rsidP="001D1F68">
      <w:pPr>
        <w:spacing w:line="360" w:lineRule="auto"/>
        <w:jc w:val="both"/>
        <w:outlineLvl w:val="0"/>
        <w:rPr>
          <w:rFonts w:ascii="Times New Roman" w:hAnsi="Times New Roman"/>
          <w:b/>
          <w:sz w:val="20"/>
          <w:szCs w:val="20"/>
        </w:rPr>
      </w:pPr>
      <w:r w:rsidRPr="00210770">
        <w:rPr>
          <w:rFonts w:ascii="Times New Roman" w:hAnsi="Times New Roman"/>
          <w:b/>
          <w:sz w:val="20"/>
          <w:szCs w:val="20"/>
        </w:rPr>
        <w:t>2</w:t>
      </w:r>
      <w:r w:rsidR="001D1F68" w:rsidRPr="00210770">
        <w:rPr>
          <w:rFonts w:ascii="Times New Roman" w:hAnsi="Times New Roman"/>
          <w:b/>
          <w:sz w:val="20"/>
          <w:szCs w:val="20"/>
        </w:rPr>
        <w:t xml:space="preserve">. </w:t>
      </w:r>
      <w:r w:rsidR="001D1F68" w:rsidRPr="00210770">
        <w:rPr>
          <w:rFonts w:ascii="Times New Roman" w:hAnsi="Times New Roman"/>
          <w:b/>
          <w:i/>
          <w:sz w:val="20"/>
          <w:szCs w:val="20"/>
        </w:rPr>
        <w:t>Research Methodology</w:t>
      </w:r>
      <w:r w:rsidR="001D1F68" w:rsidRPr="00210770">
        <w:rPr>
          <w:rFonts w:ascii="Times New Roman" w:hAnsi="Times New Roman"/>
          <w:b/>
          <w:sz w:val="20"/>
          <w:szCs w:val="20"/>
        </w:rPr>
        <w:t xml:space="preserve"> </w:t>
      </w:r>
    </w:p>
    <w:p w:rsidR="00B56396" w:rsidRPr="00210770" w:rsidRDefault="00B56396" w:rsidP="00332E2C">
      <w:pPr>
        <w:spacing w:line="360" w:lineRule="auto"/>
        <w:jc w:val="both"/>
        <w:rPr>
          <w:rFonts w:ascii="Times New Roman" w:hAnsi="Times New Roman"/>
          <w:sz w:val="20"/>
          <w:szCs w:val="20"/>
          <w:lang w:eastAsia="zh-CN"/>
        </w:rPr>
      </w:pPr>
      <w:r w:rsidRPr="00210770">
        <w:rPr>
          <w:rFonts w:ascii="Times New Roman" w:hAnsi="Times New Roman"/>
          <w:sz w:val="20"/>
          <w:szCs w:val="20"/>
        </w:rPr>
        <w:t xml:space="preserve">According to the data, 74.5% of the respondents </w:t>
      </w:r>
      <w:r w:rsidRPr="00210770">
        <w:rPr>
          <w:rFonts w:ascii="Times New Roman" w:hAnsi="Times New Roman"/>
          <w:sz w:val="20"/>
          <w:szCs w:val="20"/>
          <w:lang w:eastAsia="zh-CN"/>
        </w:rPr>
        <w:t>are</w:t>
      </w:r>
      <w:r w:rsidRPr="00210770">
        <w:rPr>
          <w:rFonts w:ascii="Times New Roman" w:hAnsi="Times New Roman"/>
          <w:sz w:val="20"/>
          <w:szCs w:val="20"/>
        </w:rPr>
        <w:t xml:space="preserve"> female</w:t>
      </w:r>
      <w:r w:rsidRPr="00210770">
        <w:rPr>
          <w:rFonts w:ascii="Times New Roman" w:hAnsi="Times New Roman"/>
          <w:sz w:val="20"/>
          <w:szCs w:val="20"/>
          <w:lang w:eastAsia="zh-CN"/>
        </w:rPr>
        <w:t>s</w:t>
      </w:r>
      <w:r w:rsidRPr="00210770">
        <w:rPr>
          <w:rFonts w:ascii="Times New Roman" w:hAnsi="Times New Roman"/>
          <w:sz w:val="20"/>
          <w:szCs w:val="20"/>
        </w:rPr>
        <w:t xml:space="preserve"> and 25.5% male</w:t>
      </w:r>
      <w:r w:rsidRPr="00210770">
        <w:rPr>
          <w:rFonts w:ascii="Times New Roman" w:hAnsi="Times New Roman"/>
          <w:sz w:val="20"/>
          <w:szCs w:val="20"/>
          <w:lang w:eastAsia="zh-CN"/>
        </w:rPr>
        <w:t>s</w:t>
      </w:r>
      <w:r w:rsidRPr="00210770">
        <w:rPr>
          <w:rFonts w:ascii="Times New Roman" w:hAnsi="Times New Roman"/>
          <w:sz w:val="20"/>
          <w:szCs w:val="20"/>
        </w:rPr>
        <w:t xml:space="preserve">. This clearly shows that in Ghana most of SMEs activities are carried out by a lot of women and this confirms the 2010 housing and population census of Ghana which indicated that 51% of the </w:t>
      </w:r>
      <w:r w:rsidR="00AD4F7C" w:rsidRPr="00210770">
        <w:rPr>
          <w:rFonts w:ascii="Times New Roman" w:hAnsi="Times New Roman"/>
          <w:sz w:val="20"/>
          <w:szCs w:val="20"/>
        </w:rPr>
        <w:t>population is</w:t>
      </w:r>
      <w:r w:rsidRPr="00210770">
        <w:rPr>
          <w:rFonts w:ascii="Times New Roman" w:hAnsi="Times New Roman"/>
          <w:sz w:val="20"/>
          <w:szCs w:val="20"/>
        </w:rPr>
        <w:t xml:space="preserve"> female</w:t>
      </w:r>
      <w:r w:rsidRPr="00210770">
        <w:rPr>
          <w:rFonts w:ascii="Times New Roman" w:hAnsi="Times New Roman"/>
          <w:sz w:val="20"/>
          <w:szCs w:val="20"/>
          <w:lang w:eastAsia="zh-CN"/>
        </w:rPr>
        <w:t>s</w:t>
      </w:r>
      <w:r w:rsidRPr="00210770">
        <w:rPr>
          <w:rFonts w:ascii="Times New Roman" w:hAnsi="Times New Roman"/>
          <w:sz w:val="20"/>
          <w:szCs w:val="20"/>
        </w:rPr>
        <w:t xml:space="preserve"> and 49% </w:t>
      </w:r>
      <w:r w:rsidRPr="00210770">
        <w:rPr>
          <w:rFonts w:ascii="Times New Roman" w:hAnsi="Times New Roman"/>
          <w:sz w:val="20"/>
          <w:szCs w:val="20"/>
          <w:lang w:eastAsia="zh-CN"/>
        </w:rPr>
        <w:t>are</w:t>
      </w:r>
      <w:r w:rsidRPr="00210770">
        <w:rPr>
          <w:rFonts w:ascii="Times New Roman" w:hAnsi="Times New Roman"/>
          <w:sz w:val="20"/>
          <w:szCs w:val="20"/>
        </w:rPr>
        <w:t xml:space="preserve"> male</w:t>
      </w:r>
      <w:r w:rsidRPr="00210770">
        <w:rPr>
          <w:rFonts w:ascii="Times New Roman" w:hAnsi="Times New Roman"/>
          <w:sz w:val="20"/>
          <w:szCs w:val="20"/>
          <w:lang w:eastAsia="zh-CN"/>
        </w:rPr>
        <w:t>s</w:t>
      </w:r>
      <w:r w:rsidRPr="00210770">
        <w:rPr>
          <w:rFonts w:ascii="Times New Roman" w:hAnsi="Times New Roman"/>
          <w:sz w:val="20"/>
          <w:szCs w:val="20"/>
        </w:rPr>
        <w:t xml:space="preserve">. Furthermore, the results of age profile indicated that 46% of the entrepreneurs were between the ages of 20-35 years, 46% (36-49 years) and only 6% were between 50-60 years. The analysis of educational background of the entrepreneurs revealed that 3% of the </w:t>
      </w:r>
      <w:r w:rsidRPr="00210770">
        <w:rPr>
          <w:rFonts w:ascii="Times New Roman" w:hAnsi="Times New Roman"/>
          <w:sz w:val="20"/>
          <w:szCs w:val="20"/>
        </w:rPr>
        <w:lastRenderedPageBreak/>
        <w:t>entrepreneurs have obtained tert</w:t>
      </w:r>
      <w:r w:rsidR="00FF5CF6" w:rsidRPr="00210770">
        <w:rPr>
          <w:rFonts w:ascii="Times New Roman" w:hAnsi="Times New Roman"/>
          <w:sz w:val="20"/>
          <w:szCs w:val="20"/>
        </w:rPr>
        <w:t xml:space="preserve">iary education, 5% Senior High </w:t>
      </w:r>
      <w:r w:rsidRPr="00210770">
        <w:rPr>
          <w:rFonts w:ascii="Times New Roman" w:hAnsi="Times New Roman"/>
          <w:sz w:val="20"/>
          <w:szCs w:val="20"/>
        </w:rPr>
        <w:t>Technical or Vocational education, 43% basic education and as much as 49% had no formal education</w:t>
      </w:r>
      <w:r w:rsidRPr="00210770">
        <w:rPr>
          <w:rFonts w:ascii="Times New Roman" w:hAnsi="Times New Roman"/>
          <w:b/>
          <w:sz w:val="20"/>
          <w:szCs w:val="20"/>
        </w:rPr>
        <w:tab/>
      </w:r>
      <w:r w:rsidRPr="00210770">
        <w:rPr>
          <w:rFonts w:ascii="Times New Roman" w:hAnsi="Times New Roman"/>
          <w:sz w:val="20"/>
          <w:szCs w:val="20"/>
        </w:rPr>
        <w:tab/>
      </w:r>
    </w:p>
    <w:p w:rsidR="00B56396" w:rsidRPr="00210770" w:rsidRDefault="00B56396" w:rsidP="003F18A9">
      <w:pPr>
        <w:spacing w:line="360" w:lineRule="auto"/>
        <w:jc w:val="both"/>
        <w:rPr>
          <w:rFonts w:ascii="Times New Roman" w:hAnsi="Times New Roman"/>
          <w:sz w:val="20"/>
          <w:szCs w:val="20"/>
        </w:rPr>
      </w:pPr>
      <w:r w:rsidRPr="00210770">
        <w:rPr>
          <w:rFonts w:ascii="Times New Roman" w:hAnsi="Times New Roman"/>
          <w:sz w:val="20"/>
          <w:szCs w:val="20"/>
        </w:rPr>
        <w:t xml:space="preserve">The results also reveal that 73.8% have registered their businesses with the Accra Metropolitan Assembly (AMA), 26.2% registered with </w:t>
      </w:r>
      <w:r w:rsidRPr="00210770">
        <w:rPr>
          <w:rFonts w:ascii="Times New Roman" w:hAnsi="Times New Roman"/>
          <w:sz w:val="20"/>
          <w:szCs w:val="20"/>
          <w:lang w:eastAsia="zh-CN"/>
        </w:rPr>
        <w:t xml:space="preserve">both </w:t>
      </w:r>
      <w:r w:rsidRPr="00210770">
        <w:rPr>
          <w:rFonts w:ascii="Times New Roman" w:hAnsi="Times New Roman"/>
          <w:sz w:val="20"/>
          <w:szCs w:val="20"/>
        </w:rPr>
        <w:t xml:space="preserve">Registrar General Department (RGD) and44.7% have registered their businesses with </w:t>
      </w:r>
      <w:r w:rsidR="00AD4F7C" w:rsidRPr="00210770">
        <w:rPr>
          <w:rFonts w:ascii="Times New Roman" w:hAnsi="Times New Roman"/>
          <w:sz w:val="20"/>
          <w:szCs w:val="20"/>
        </w:rPr>
        <w:t>either the Registrar General Department (RGD) or</w:t>
      </w:r>
      <w:r w:rsidRPr="00210770">
        <w:rPr>
          <w:rFonts w:ascii="Times New Roman" w:hAnsi="Times New Roman"/>
          <w:sz w:val="20"/>
          <w:szCs w:val="20"/>
        </w:rPr>
        <w:t xml:space="preserve"> the AMA. With respect to enterprise ownership type, the results revealed that sole proprietorship contains the largest percentage (94.0%), partnership (5.0%) and corporative or limited liability company ownership was only 1.0%. </w:t>
      </w:r>
    </w:p>
    <w:p w:rsidR="00B56396" w:rsidRPr="00210770" w:rsidRDefault="00B56396" w:rsidP="003F18A9">
      <w:pPr>
        <w:spacing w:line="360" w:lineRule="auto"/>
        <w:jc w:val="both"/>
        <w:rPr>
          <w:rFonts w:ascii="Times New Roman" w:hAnsi="Times New Roman"/>
          <w:sz w:val="20"/>
          <w:szCs w:val="20"/>
        </w:rPr>
      </w:pPr>
      <w:r w:rsidRPr="00210770">
        <w:rPr>
          <w:rFonts w:ascii="Times New Roman" w:hAnsi="Times New Roman"/>
          <w:sz w:val="20"/>
          <w:szCs w:val="20"/>
        </w:rPr>
        <w:t>It was also perceived that 55.3% of qualified personnel within the SMES are considered very bad, 27% are bad, and 9.6% (average qualified personnel) and 8.1% are well qualified for the sector. Also, the survey revealed that 85% of the SMEs sell their product within AMA area, 11% of them also sell 50% of their product outside the AMA while only 4% sell their product entirely outside the AMA area.</w:t>
      </w:r>
    </w:p>
    <w:p w:rsidR="00B56396" w:rsidRPr="00210770" w:rsidRDefault="00B56396" w:rsidP="003F18A9">
      <w:pPr>
        <w:spacing w:line="360" w:lineRule="auto"/>
        <w:jc w:val="both"/>
        <w:rPr>
          <w:rFonts w:ascii="Times New Roman" w:hAnsi="Times New Roman"/>
          <w:sz w:val="20"/>
          <w:szCs w:val="20"/>
          <w:lang w:eastAsia="zh-CN"/>
        </w:rPr>
      </w:pPr>
      <w:r w:rsidRPr="00210770">
        <w:rPr>
          <w:rFonts w:ascii="Times New Roman" w:hAnsi="Times New Roman"/>
          <w:sz w:val="20"/>
          <w:szCs w:val="20"/>
        </w:rPr>
        <w:t xml:space="preserve">From the data (table 1), we gathered that 44.7% of them think that it is average, 25.5% believed that it is good, 16% think that it is bad, 7.4% of the respondents believed that business atmosphere is very bad, whereas only 6.4% think that it is very good. </w:t>
      </w:r>
    </w:p>
    <w:p w:rsidR="00B56396" w:rsidRPr="00210770" w:rsidRDefault="00B56396" w:rsidP="003F18A9">
      <w:pPr>
        <w:spacing w:line="360" w:lineRule="auto"/>
        <w:jc w:val="both"/>
        <w:rPr>
          <w:rFonts w:ascii="Times New Roman" w:hAnsi="Times New Roman"/>
          <w:sz w:val="20"/>
          <w:szCs w:val="20"/>
          <w:lang w:eastAsia="zh-CN"/>
        </w:rPr>
      </w:pPr>
      <w:r w:rsidRPr="00210770">
        <w:rPr>
          <w:rFonts w:ascii="Times New Roman" w:hAnsi="Times New Roman"/>
          <w:sz w:val="20"/>
          <w:szCs w:val="20"/>
          <w:lang w:eastAsia="zh-CN"/>
        </w:rPr>
        <w:t xml:space="preserve">From the data which revealed in the table 1, we can find that 44.7% </w:t>
      </w:r>
      <w:r w:rsidR="00AD4F7C" w:rsidRPr="00210770">
        <w:rPr>
          <w:rFonts w:ascii="Times New Roman" w:hAnsi="Times New Roman"/>
          <w:sz w:val="20"/>
          <w:szCs w:val="20"/>
          <w:lang w:eastAsia="zh-CN"/>
        </w:rPr>
        <w:t>of the</w:t>
      </w:r>
      <w:r w:rsidRPr="00210770">
        <w:rPr>
          <w:rFonts w:ascii="Times New Roman" w:hAnsi="Times New Roman"/>
          <w:sz w:val="20"/>
          <w:szCs w:val="20"/>
          <w:lang w:eastAsia="zh-CN"/>
        </w:rPr>
        <w:t xml:space="preserve"> respondents take the average attitude to the status of business atmosphere.  </w:t>
      </w:r>
    </w:p>
    <w:p w:rsidR="00B56396" w:rsidRPr="00210770" w:rsidRDefault="00A44553" w:rsidP="00B56396">
      <w:pPr>
        <w:spacing w:line="360" w:lineRule="auto"/>
        <w:ind w:firstLine="720"/>
        <w:jc w:val="center"/>
        <w:outlineLvl w:val="0"/>
        <w:rPr>
          <w:rFonts w:ascii="Times New Roman" w:hAnsi="Times New Roman"/>
          <w:sz w:val="20"/>
          <w:szCs w:val="20"/>
        </w:rPr>
      </w:pPr>
      <w:r w:rsidRPr="00210770">
        <w:rPr>
          <w:rFonts w:ascii="Times New Roman" w:hAnsi="Times New Roman"/>
          <w:sz w:val="20"/>
          <w:szCs w:val="20"/>
        </w:rPr>
        <w:t>Table 1: Status of Business A</w:t>
      </w:r>
      <w:r w:rsidR="00B56396" w:rsidRPr="00210770">
        <w:rPr>
          <w:rFonts w:ascii="Times New Roman" w:hAnsi="Times New Roman"/>
          <w:sz w:val="20"/>
          <w:szCs w:val="20"/>
        </w:rPr>
        <w:t>tmosphere</w:t>
      </w:r>
    </w:p>
    <w:tbl>
      <w:tblPr>
        <w:tblW w:w="0" w:type="auto"/>
        <w:jc w:val="center"/>
        <w:tblBorders>
          <w:top w:val="single" w:sz="4" w:space="0" w:color="auto"/>
          <w:bottom w:val="single" w:sz="4" w:space="0" w:color="auto"/>
        </w:tblBorders>
        <w:tblLook w:val="04A0" w:firstRow="1" w:lastRow="0" w:firstColumn="1" w:lastColumn="0" w:noHBand="0" w:noVBand="1"/>
      </w:tblPr>
      <w:tblGrid>
        <w:gridCol w:w="1687"/>
        <w:gridCol w:w="1962"/>
        <w:gridCol w:w="1864"/>
      </w:tblGrid>
      <w:tr w:rsidR="00B56396" w:rsidRPr="00210770" w:rsidTr="00441CAF">
        <w:trPr>
          <w:trHeight w:val="441"/>
          <w:jc w:val="center"/>
        </w:trPr>
        <w:tc>
          <w:tcPr>
            <w:tcW w:w="1687" w:type="dxa"/>
            <w:tcBorders>
              <w:top w:val="single" w:sz="4" w:space="0" w:color="auto"/>
              <w:bottom w:val="single" w:sz="4" w:space="0" w:color="auto"/>
            </w:tcBorders>
            <w:shd w:val="clear" w:color="auto" w:fill="auto"/>
          </w:tcPr>
          <w:p w:rsidR="00B56396" w:rsidRPr="00210770" w:rsidRDefault="00B56396" w:rsidP="00441CAF">
            <w:pPr>
              <w:autoSpaceDE w:val="0"/>
              <w:autoSpaceDN w:val="0"/>
              <w:adjustRightInd w:val="0"/>
              <w:spacing w:after="0" w:line="360" w:lineRule="auto"/>
              <w:jc w:val="both"/>
              <w:rPr>
                <w:rFonts w:ascii="Times New Roman" w:hAnsi="Times New Roman"/>
                <w:sz w:val="20"/>
                <w:szCs w:val="20"/>
                <w:lang w:eastAsia="zh-CN"/>
              </w:rPr>
            </w:pPr>
            <w:r w:rsidRPr="00210770">
              <w:rPr>
                <w:rFonts w:ascii="Times New Roman" w:hAnsi="Times New Roman"/>
                <w:sz w:val="20"/>
                <w:szCs w:val="20"/>
                <w:lang w:eastAsia="zh-CN"/>
              </w:rPr>
              <w:t>Rank</w:t>
            </w:r>
          </w:p>
        </w:tc>
        <w:tc>
          <w:tcPr>
            <w:tcW w:w="1962" w:type="dxa"/>
            <w:tcBorders>
              <w:top w:val="single" w:sz="4" w:space="0" w:color="auto"/>
              <w:bottom w:val="single" w:sz="4" w:space="0" w:color="auto"/>
            </w:tcBorders>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Frequency</w:t>
            </w:r>
          </w:p>
        </w:tc>
        <w:tc>
          <w:tcPr>
            <w:tcW w:w="1864" w:type="dxa"/>
            <w:tcBorders>
              <w:top w:val="single" w:sz="4" w:space="0" w:color="auto"/>
              <w:bottom w:val="single" w:sz="4" w:space="0" w:color="auto"/>
            </w:tcBorders>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Percentage</w:t>
            </w:r>
          </w:p>
        </w:tc>
      </w:tr>
      <w:tr w:rsidR="00B56396" w:rsidRPr="00210770" w:rsidTr="00441CAF">
        <w:trPr>
          <w:trHeight w:val="441"/>
          <w:jc w:val="center"/>
        </w:trPr>
        <w:tc>
          <w:tcPr>
            <w:tcW w:w="1687" w:type="dxa"/>
            <w:tcBorders>
              <w:top w:val="single" w:sz="4" w:space="0" w:color="auto"/>
            </w:tcBorders>
            <w:shd w:val="clear" w:color="auto" w:fill="auto"/>
          </w:tcPr>
          <w:p w:rsidR="00B56396" w:rsidRPr="00210770" w:rsidRDefault="00B56396" w:rsidP="00441CAF">
            <w:pPr>
              <w:autoSpaceDE w:val="0"/>
              <w:autoSpaceDN w:val="0"/>
              <w:adjustRightInd w:val="0"/>
              <w:spacing w:after="0" w:line="360" w:lineRule="auto"/>
              <w:jc w:val="both"/>
              <w:rPr>
                <w:rFonts w:ascii="Times New Roman" w:hAnsi="Times New Roman"/>
                <w:sz w:val="20"/>
                <w:szCs w:val="20"/>
                <w:lang w:eastAsia="zh-CN"/>
              </w:rPr>
            </w:pPr>
            <w:r w:rsidRPr="00210770">
              <w:rPr>
                <w:rFonts w:ascii="Times New Roman" w:hAnsi="Times New Roman"/>
                <w:sz w:val="20"/>
                <w:szCs w:val="20"/>
                <w:lang w:eastAsia="zh-CN"/>
              </w:rPr>
              <w:t>Very bad</w:t>
            </w:r>
          </w:p>
        </w:tc>
        <w:tc>
          <w:tcPr>
            <w:tcW w:w="1962" w:type="dxa"/>
            <w:tcBorders>
              <w:top w:val="single" w:sz="4" w:space="0" w:color="auto"/>
            </w:tcBorders>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7</w:t>
            </w:r>
          </w:p>
        </w:tc>
        <w:tc>
          <w:tcPr>
            <w:tcW w:w="1864" w:type="dxa"/>
            <w:tcBorders>
              <w:top w:val="single" w:sz="4" w:space="0" w:color="auto"/>
            </w:tcBorders>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7.2</w:t>
            </w:r>
          </w:p>
        </w:tc>
      </w:tr>
      <w:tr w:rsidR="00B56396" w:rsidRPr="00210770" w:rsidTr="00441CAF">
        <w:trPr>
          <w:trHeight w:val="441"/>
          <w:jc w:val="center"/>
        </w:trPr>
        <w:tc>
          <w:tcPr>
            <w:tcW w:w="1687" w:type="dxa"/>
            <w:shd w:val="clear" w:color="auto" w:fill="auto"/>
          </w:tcPr>
          <w:p w:rsidR="00B56396" w:rsidRPr="00210770" w:rsidRDefault="00B56396" w:rsidP="00441CAF">
            <w:pPr>
              <w:autoSpaceDE w:val="0"/>
              <w:autoSpaceDN w:val="0"/>
              <w:adjustRightInd w:val="0"/>
              <w:spacing w:after="0" w:line="360" w:lineRule="auto"/>
              <w:jc w:val="both"/>
              <w:rPr>
                <w:rFonts w:ascii="Times New Roman" w:hAnsi="Times New Roman"/>
                <w:sz w:val="20"/>
                <w:szCs w:val="20"/>
                <w:lang w:eastAsia="zh-CN"/>
              </w:rPr>
            </w:pPr>
            <w:r w:rsidRPr="00210770">
              <w:rPr>
                <w:rFonts w:ascii="Times New Roman" w:hAnsi="Times New Roman"/>
                <w:sz w:val="20"/>
                <w:szCs w:val="20"/>
                <w:lang w:eastAsia="zh-CN"/>
              </w:rPr>
              <w:t>Bad</w:t>
            </w:r>
          </w:p>
        </w:tc>
        <w:tc>
          <w:tcPr>
            <w:tcW w:w="1962" w:type="dxa"/>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15</w:t>
            </w:r>
          </w:p>
        </w:tc>
        <w:tc>
          <w:tcPr>
            <w:tcW w:w="1864" w:type="dxa"/>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16</w:t>
            </w:r>
          </w:p>
        </w:tc>
      </w:tr>
      <w:tr w:rsidR="00B56396" w:rsidRPr="00210770" w:rsidTr="00441CAF">
        <w:trPr>
          <w:trHeight w:val="441"/>
          <w:jc w:val="center"/>
        </w:trPr>
        <w:tc>
          <w:tcPr>
            <w:tcW w:w="1687" w:type="dxa"/>
            <w:shd w:val="clear" w:color="auto" w:fill="auto"/>
          </w:tcPr>
          <w:p w:rsidR="00B56396" w:rsidRPr="00210770" w:rsidRDefault="00B56396" w:rsidP="00441CAF">
            <w:pPr>
              <w:autoSpaceDE w:val="0"/>
              <w:autoSpaceDN w:val="0"/>
              <w:adjustRightInd w:val="0"/>
              <w:spacing w:after="0" w:line="360" w:lineRule="auto"/>
              <w:jc w:val="both"/>
              <w:rPr>
                <w:rFonts w:ascii="Times New Roman" w:hAnsi="Times New Roman"/>
                <w:sz w:val="20"/>
                <w:szCs w:val="20"/>
                <w:lang w:eastAsia="zh-CN"/>
              </w:rPr>
            </w:pPr>
            <w:r w:rsidRPr="00210770">
              <w:rPr>
                <w:rFonts w:ascii="Times New Roman" w:hAnsi="Times New Roman"/>
                <w:sz w:val="20"/>
                <w:szCs w:val="20"/>
                <w:lang w:eastAsia="zh-CN"/>
              </w:rPr>
              <w:t>Average</w:t>
            </w:r>
          </w:p>
        </w:tc>
        <w:tc>
          <w:tcPr>
            <w:tcW w:w="1962" w:type="dxa"/>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42</w:t>
            </w:r>
          </w:p>
        </w:tc>
        <w:tc>
          <w:tcPr>
            <w:tcW w:w="1864" w:type="dxa"/>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44.7</w:t>
            </w:r>
          </w:p>
        </w:tc>
      </w:tr>
      <w:tr w:rsidR="00B56396" w:rsidRPr="00210770" w:rsidTr="00441CAF">
        <w:trPr>
          <w:trHeight w:val="441"/>
          <w:jc w:val="center"/>
        </w:trPr>
        <w:tc>
          <w:tcPr>
            <w:tcW w:w="1687" w:type="dxa"/>
            <w:shd w:val="clear" w:color="auto" w:fill="auto"/>
          </w:tcPr>
          <w:p w:rsidR="00B56396" w:rsidRPr="00210770" w:rsidRDefault="00B56396" w:rsidP="00441CAF">
            <w:pPr>
              <w:autoSpaceDE w:val="0"/>
              <w:autoSpaceDN w:val="0"/>
              <w:adjustRightInd w:val="0"/>
              <w:spacing w:after="0" w:line="360" w:lineRule="auto"/>
              <w:jc w:val="both"/>
              <w:rPr>
                <w:rFonts w:ascii="Times New Roman" w:hAnsi="Times New Roman"/>
                <w:sz w:val="20"/>
                <w:szCs w:val="20"/>
                <w:lang w:eastAsia="zh-CN"/>
              </w:rPr>
            </w:pPr>
            <w:r w:rsidRPr="00210770">
              <w:rPr>
                <w:rFonts w:ascii="Times New Roman" w:hAnsi="Times New Roman"/>
                <w:sz w:val="20"/>
                <w:szCs w:val="20"/>
                <w:lang w:eastAsia="zh-CN"/>
              </w:rPr>
              <w:t>Good</w:t>
            </w:r>
          </w:p>
        </w:tc>
        <w:tc>
          <w:tcPr>
            <w:tcW w:w="1962" w:type="dxa"/>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24</w:t>
            </w:r>
          </w:p>
        </w:tc>
        <w:tc>
          <w:tcPr>
            <w:tcW w:w="1864" w:type="dxa"/>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25.5</w:t>
            </w:r>
          </w:p>
        </w:tc>
      </w:tr>
      <w:tr w:rsidR="00B56396" w:rsidRPr="00210770" w:rsidTr="00441CAF">
        <w:trPr>
          <w:trHeight w:val="441"/>
          <w:jc w:val="center"/>
        </w:trPr>
        <w:tc>
          <w:tcPr>
            <w:tcW w:w="1687" w:type="dxa"/>
            <w:tcBorders>
              <w:bottom w:val="single" w:sz="4" w:space="0" w:color="auto"/>
            </w:tcBorders>
            <w:shd w:val="clear" w:color="auto" w:fill="auto"/>
          </w:tcPr>
          <w:p w:rsidR="00B56396" w:rsidRPr="00210770" w:rsidRDefault="00B56396" w:rsidP="00441CAF">
            <w:pPr>
              <w:autoSpaceDE w:val="0"/>
              <w:autoSpaceDN w:val="0"/>
              <w:adjustRightInd w:val="0"/>
              <w:spacing w:after="0" w:line="360" w:lineRule="auto"/>
              <w:jc w:val="both"/>
              <w:rPr>
                <w:rFonts w:ascii="Times New Roman" w:hAnsi="Times New Roman"/>
                <w:sz w:val="20"/>
                <w:szCs w:val="20"/>
                <w:lang w:eastAsia="zh-CN"/>
              </w:rPr>
            </w:pPr>
            <w:r w:rsidRPr="00210770">
              <w:rPr>
                <w:rFonts w:ascii="Times New Roman" w:hAnsi="Times New Roman"/>
                <w:sz w:val="20"/>
                <w:szCs w:val="20"/>
                <w:lang w:eastAsia="zh-CN"/>
              </w:rPr>
              <w:t>Very good</w:t>
            </w:r>
          </w:p>
        </w:tc>
        <w:tc>
          <w:tcPr>
            <w:tcW w:w="1962" w:type="dxa"/>
            <w:tcBorders>
              <w:bottom w:val="single" w:sz="4" w:space="0" w:color="auto"/>
            </w:tcBorders>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6</w:t>
            </w:r>
          </w:p>
        </w:tc>
        <w:tc>
          <w:tcPr>
            <w:tcW w:w="1864" w:type="dxa"/>
            <w:tcBorders>
              <w:bottom w:val="single" w:sz="4" w:space="0" w:color="auto"/>
            </w:tcBorders>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6.4</w:t>
            </w:r>
          </w:p>
        </w:tc>
      </w:tr>
      <w:tr w:rsidR="00B56396" w:rsidRPr="00210770" w:rsidTr="00441CAF">
        <w:trPr>
          <w:trHeight w:val="441"/>
          <w:jc w:val="center"/>
        </w:trPr>
        <w:tc>
          <w:tcPr>
            <w:tcW w:w="1687" w:type="dxa"/>
            <w:tcBorders>
              <w:top w:val="single" w:sz="4" w:space="0" w:color="auto"/>
              <w:bottom w:val="single" w:sz="4" w:space="0" w:color="auto"/>
            </w:tcBorders>
            <w:shd w:val="clear" w:color="auto" w:fill="auto"/>
          </w:tcPr>
          <w:p w:rsidR="00B56396" w:rsidRPr="00210770" w:rsidRDefault="00B56396" w:rsidP="00441CAF">
            <w:pPr>
              <w:tabs>
                <w:tab w:val="left" w:pos="1272"/>
              </w:tabs>
              <w:autoSpaceDE w:val="0"/>
              <w:autoSpaceDN w:val="0"/>
              <w:adjustRightInd w:val="0"/>
              <w:spacing w:after="0" w:line="360" w:lineRule="auto"/>
              <w:jc w:val="both"/>
              <w:rPr>
                <w:rFonts w:ascii="Times New Roman" w:hAnsi="Times New Roman"/>
                <w:sz w:val="20"/>
                <w:szCs w:val="20"/>
                <w:lang w:eastAsia="zh-CN"/>
              </w:rPr>
            </w:pPr>
            <w:r w:rsidRPr="00210770">
              <w:rPr>
                <w:rFonts w:ascii="Times New Roman" w:hAnsi="Times New Roman"/>
                <w:sz w:val="20"/>
                <w:szCs w:val="20"/>
                <w:lang w:eastAsia="zh-CN"/>
              </w:rPr>
              <w:t>Total</w:t>
            </w:r>
            <w:r w:rsidRPr="00210770">
              <w:rPr>
                <w:rFonts w:ascii="Times New Roman" w:hAnsi="Times New Roman"/>
                <w:sz w:val="20"/>
                <w:szCs w:val="20"/>
                <w:lang w:eastAsia="zh-CN"/>
              </w:rPr>
              <w:tab/>
            </w:r>
          </w:p>
        </w:tc>
        <w:tc>
          <w:tcPr>
            <w:tcW w:w="1962" w:type="dxa"/>
            <w:tcBorders>
              <w:top w:val="single" w:sz="4" w:space="0" w:color="auto"/>
              <w:bottom w:val="single" w:sz="4" w:space="0" w:color="auto"/>
            </w:tcBorders>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94</w:t>
            </w:r>
          </w:p>
        </w:tc>
        <w:tc>
          <w:tcPr>
            <w:tcW w:w="1864" w:type="dxa"/>
            <w:tcBorders>
              <w:top w:val="single" w:sz="4" w:space="0" w:color="auto"/>
              <w:bottom w:val="single" w:sz="4" w:space="0" w:color="auto"/>
            </w:tcBorders>
            <w:shd w:val="clear" w:color="auto" w:fill="auto"/>
          </w:tcPr>
          <w:p w:rsidR="00B56396" w:rsidRPr="00210770" w:rsidRDefault="00B56396" w:rsidP="00441CAF">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100</w:t>
            </w:r>
          </w:p>
        </w:tc>
      </w:tr>
    </w:tbl>
    <w:p w:rsidR="00B56396" w:rsidRPr="00210770" w:rsidRDefault="00927E35" w:rsidP="001D1F68">
      <w:pPr>
        <w:spacing w:line="360" w:lineRule="auto"/>
        <w:jc w:val="both"/>
        <w:outlineLvl w:val="0"/>
        <w:rPr>
          <w:rFonts w:ascii="Times New Roman" w:hAnsi="Times New Roman"/>
          <w:sz w:val="20"/>
          <w:szCs w:val="20"/>
        </w:rPr>
      </w:pPr>
      <w:r w:rsidRPr="00210770">
        <w:rPr>
          <w:rFonts w:ascii="Times New Roman" w:hAnsi="Times New Roman"/>
          <w:sz w:val="20"/>
          <w:szCs w:val="20"/>
        </w:rPr>
        <w:t xml:space="preserve">                           Field Survey, October 2017</w:t>
      </w:r>
    </w:p>
    <w:p w:rsidR="001D1F68" w:rsidRPr="00210770" w:rsidRDefault="001D1F68" w:rsidP="001D1F68">
      <w:pPr>
        <w:spacing w:line="360" w:lineRule="auto"/>
        <w:jc w:val="both"/>
        <w:rPr>
          <w:rFonts w:ascii="Times New Roman" w:hAnsi="Times New Roman"/>
          <w:sz w:val="20"/>
          <w:szCs w:val="20"/>
        </w:rPr>
      </w:pPr>
    </w:p>
    <w:p w:rsidR="001D1F68" w:rsidRPr="00210770" w:rsidRDefault="001D1F68" w:rsidP="001D1F68">
      <w:pPr>
        <w:spacing w:line="360" w:lineRule="auto"/>
        <w:jc w:val="both"/>
        <w:rPr>
          <w:rFonts w:ascii="Times New Roman" w:hAnsi="Times New Roman"/>
          <w:sz w:val="20"/>
          <w:szCs w:val="20"/>
        </w:rPr>
      </w:pPr>
      <w:r w:rsidRPr="00210770">
        <w:rPr>
          <w:rFonts w:ascii="Times New Roman" w:hAnsi="Times New Roman"/>
          <w:sz w:val="20"/>
          <w:szCs w:val="20"/>
        </w:rPr>
        <w:t xml:space="preserve">It was also observed that majority (87.2%) of the entrepreneurs interviewed have developed new products and only12.8% had not put on the market new products. Furthermore, it was </w:t>
      </w:r>
      <w:r w:rsidR="00AD4F7C" w:rsidRPr="00210770">
        <w:rPr>
          <w:rFonts w:ascii="Times New Roman" w:hAnsi="Times New Roman"/>
          <w:sz w:val="20"/>
          <w:szCs w:val="20"/>
        </w:rPr>
        <w:t>realized</w:t>
      </w:r>
      <w:r w:rsidRPr="00210770">
        <w:rPr>
          <w:rFonts w:ascii="Times New Roman" w:hAnsi="Times New Roman"/>
          <w:sz w:val="20"/>
          <w:szCs w:val="20"/>
        </w:rPr>
        <w:t xml:space="preserve"> that as much as 81.9% of entrepreneurs agreed and only 2.1% strongly agreed that sales have increased their sales over the past two years, whereas 12.8% and 3.2% of entrepreneurs strongly disagreed and disagreed respectively, that sales level have increased within the past two years. In addition, 50 % of those respondents indicated sales increased by 75 percent, </w:t>
      </w:r>
      <w:r w:rsidRPr="00210770">
        <w:rPr>
          <w:rFonts w:ascii="Times New Roman" w:hAnsi="Times New Roman"/>
          <w:sz w:val="20"/>
          <w:szCs w:val="20"/>
        </w:rPr>
        <w:lastRenderedPageBreak/>
        <w:t xml:space="preserve">30 % reported sales increased by 100 </w:t>
      </w:r>
      <w:r w:rsidR="00AD4F7C" w:rsidRPr="00210770">
        <w:rPr>
          <w:rFonts w:ascii="Times New Roman" w:hAnsi="Times New Roman"/>
          <w:sz w:val="20"/>
          <w:szCs w:val="20"/>
        </w:rPr>
        <w:t>%</w:t>
      </w:r>
      <w:r w:rsidRPr="00210770">
        <w:rPr>
          <w:rFonts w:ascii="Times New Roman" w:hAnsi="Times New Roman"/>
          <w:sz w:val="20"/>
          <w:szCs w:val="20"/>
        </w:rPr>
        <w:t xml:space="preserve"> and 20 % recorded between 120 to 150 % sales increase within the past two years. </w:t>
      </w:r>
    </w:p>
    <w:p w:rsidR="006817A9" w:rsidRPr="00210770" w:rsidRDefault="001D1F68" w:rsidP="006817A9">
      <w:pPr>
        <w:spacing w:line="360" w:lineRule="auto"/>
        <w:jc w:val="both"/>
        <w:rPr>
          <w:rFonts w:ascii="Times New Roman" w:hAnsi="Times New Roman"/>
          <w:sz w:val="20"/>
          <w:szCs w:val="20"/>
        </w:rPr>
      </w:pPr>
      <w:r w:rsidRPr="00210770">
        <w:rPr>
          <w:rFonts w:ascii="Times New Roman" w:hAnsi="Times New Roman"/>
          <w:sz w:val="20"/>
          <w:szCs w:val="20"/>
        </w:rPr>
        <w:t xml:space="preserve">With respect to performance assessment of the Regional Administration, 40. 5% of the SMEs indicated that its performance is very low, 34% noted that the staff have no experience, 20.2% indicated the performance as average and only 5% rated the administration high (table 2).  </w:t>
      </w:r>
    </w:p>
    <w:p w:rsidR="001D1F68" w:rsidRPr="00210770" w:rsidRDefault="001D1F68" w:rsidP="001D1F68">
      <w:pPr>
        <w:spacing w:line="360" w:lineRule="auto"/>
        <w:jc w:val="center"/>
        <w:outlineLvl w:val="0"/>
        <w:rPr>
          <w:rFonts w:ascii="Times New Roman" w:hAnsi="Times New Roman"/>
          <w:sz w:val="20"/>
          <w:szCs w:val="20"/>
        </w:rPr>
      </w:pPr>
      <w:r w:rsidRPr="00210770">
        <w:rPr>
          <w:rFonts w:ascii="Times New Roman" w:hAnsi="Times New Roman"/>
          <w:sz w:val="20"/>
          <w:szCs w:val="20"/>
        </w:rPr>
        <w:t>Table 2 Role of Regional Administration towards SMEs Development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2810"/>
        <w:gridCol w:w="2808"/>
        <w:gridCol w:w="1600"/>
      </w:tblGrid>
      <w:tr w:rsidR="001D1F68" w:rsidRPr="00210770" w:rsidTr="0021228E">
        <w:trPr>
          <w:jc w:val="center"/>
        </w:trPr>
        <w:tc>
          <w:tcPr>
            <w:tcW w:w="2810"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Rank</w:t>
            </w:r>
          </w:p>
        </w:tc>
        <w:tc>
          <w:tcPr>
            <w:tcW w:w="2808"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Frequency</w:t>
            </w:r>
          </w:p>
        </w:tc>
        <w:tc>
          <w:tcPr>
            <w:tcW w:w="1600"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Percentage</w:t>
            </w:r>
          </w:p>
        </w:tc>
      </w:tr>
      <w:tr w:rsidR="001D1F68" w:rsidRPr="00210770" w:rsidTr="0021228E">
        <w:trPr>
          <w:jc w:val="center"/>
        </w:trPr>
        <w:tc>
          <w:tcPr>
            <w:tcW w:w="2810" w:type="dxa"/>
            <w:tcBorders>
              <w:top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No experience</w:t>
            </w:r>
          </w:p>
        </w:tc>
        <w:tc>
          <w:tcPr>
            <w:tcW w:w="2808" w:type="dxa"/>
            <w:tcBorders>
              <w:top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32</w:t>
            </w:r>
          </w:p>
        </w:tc>
        <w:tc>
          <w:tcPr>
            <w:tcW w:w="1600" w:type="dxa"/>
            <w:tcBorders>
              <w:top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34</w:t>
            </w:r>
          </w:p>
        </w:tc>
      </w:tr>
      <w:tr w:rsidR="001D1F68" w:rsidRPr="00210770" w:rsidTr="0021228E">
        <w:trPr>
          <w:jc w:val="center"/>
        </w:trPr>
        <w:tc>
          <w:tcPr>
            <w:tcW w:w="2810"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Very low</w:t>
            </w:r>
          </w:p>
        </w:tc>
        <w:tc>
          <w:tcPr>
            <w:tcW w:w="2808"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15</w:t>
            </w:r>
          </w:p>
        </w:tc>
        <w:tc>
          <w:tcPr>
            <w:tcW w:w="1600"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16</w:t>
            </w:r>
          </w:p>
        </w:tc>
      </w:tr>
      <w:tr w:rsidR="001D1F68" w:rsidRPr="00210770" w:rsidTr="0021228E">
        <w:trPr>
          <w:jc w:val="center"/>
        </w:trPr>
        <w:tc>
          <w:tcPr>
            <w:tcW w:w="2810"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Low</w:t>
            </w:r>
          </w:p>
        </w:tc>
        <w:tc>
          <w:tcPr>
            <w:tcW w:w="2808"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23</w:t>
            </w:r>
          </w:p>
        </w:tc>
        <w:tc>
          <w:tcPr>
            <w:tcW w:w="1600"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24.5</w:t>
            </w:r>
          </w:p>
        </w:tc>
      </w:tr>
      <w:tr w:rsidR="001D1F68" w:rsidRPr="00210770" w:rsidTr="0021228E">
        <w:trPr>
          <w:jc w:val="center"/>
        </w:trPr>
        <w:tc>
          <w:tcPr>
            <w:tcW w:w="2810"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Average</w:t>
            </w:r>
          </w:p>
        </w:tc>
        <w:tc>
          <w:tcPr>
            <w:tcW w:w="2808"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19</w:t>
            </w:r>
          </w:p>
        </w:tc>
        <w:tc>
          <w:tcPr>
            <w:tcW w:w="1600"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20.2</w:t>
            </w:r>
          </w:p>
        </w:tc>
      </w:tr>
      <w:tr w:rsidR="001D1F68" w:rsidRPr="00210770" w:rsidTr="0021228E">
        <w:trPr>
          <w:jc w:val="center"/>
        </w:trPr>
        <w:tc>
          <w:tcPr>
            <w:tcW w:w="2810" w:type="dxa"/>
            <w:tcBorders>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High</w:t>
            </w:r>
          </w:p>
        </w:tc>
        <w:tc>
          <w:tcPr>
            <w:tcW w:w="2808" w:type="dxa"/>
            <w:tcBorders>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5</w:t>
            </w:r>
          </w:p>
        </w:tc>
        <w:tc>
          <w:tcPr>
            <w:tcW w:w="1600" w:type="dxa"/>
            <w:tcBorders>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5.3</w:t>
            </w:r>
          </w:p>
        </w:tc>
      </w:tr>
      <w:tr w:rsidR="001D1F68" w:rsidRPr="00210770" w:rsidTr="0021228E">
        <w:trPr>
          <w:jc w:val="center"/>
        </w:trPr>
        <w:tc>
          <w:tcPr>
            <w:tcW w:w="2810"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Total</w:t>
            </w:r>
          </w:p>
        </w:tc>
        <w:tc>
          <w:tcPr>
            <w:tcW w:w="2808"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94</w:t>
            </w:r>
          </w:p>
        </w:tc>
        <w:tc>
          <w:tcPr>
            <w:tcW w:w="1600"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100</w:t>
            </w:r>
          </w:p>
        </w:tc>
      </w:tr>
    </w:tbl>
    <w:p w:rsidR="001D1F68" w:rsidRPr="00210770" w:rsidRDefault="001D1F68" w:rsidP="001D1F68">
      <w:pPr>
        <w:spacing w:line="360" w:lineRule="auto"/>
        <w:jc w:val="center"/>
        <w:rPr>
          <w:rFonts w:ascii="Times New Roman" w:hAnsi="Times New Roman"/>
          <w:sz w:val="20"/>
          <w:szCs w:val="20"/>
        </w:rPr>
      </w:pPr>
      <w:r w:rsidRPr="00210770">
        <w:rPr>
          <w:rFonts w:ascii="Times New Roman" w:hAnsi="Times New Roman"/>
          <w:sz w:val="20"/>
          <w:szCs w:val="20"/>
        </w:rPr>
        <w:t>So</w:t>
      </w:r>
      <w:r w:rsidR="00927E35" w:rsidRPr="00210770">
        <w:rPr>
          <w:rFonts w:ascii="Times New Roman" w:hAnsi="Times New Roman"/>
          <w:sz w:val="20"/>
          <w:szCs w:val="20"/>
        </w:rPr>
        <w:t>urce: Field survey October 2017</w:t>
      </w:r>
    </w:p>
    <w:p w:rsidR="00110B10" w:rsidRPr="00210770" w:rsidRDefault="001D1F68" w:rsidP="006817A9">
      <w:pPr>
        <w:spacing w:line="360" w:lineRule="auto"/>
        <w:jc w:val="both"/>
        <w:rPr>
          <w:rFonts w:ascii="Times New Roman" w:hAnsi="Times New Roman"/>
          <w:sz w:val="20"/>
          <w:szCs w:val="20"/>
          <w:lang w:eastAsia="zh-CN"/>
        </w:rPr>
      </w:pPr>
      <w:r w:rsidRPr="00210770">
        <w:rPr>
          <w:rFonts w:ascii="Times New Roman" w:hAnsi="Times New Roman"/>
          <w:sz w:val="20"/>
          <w:szCs w:val="20"/>
        </w:rPr>
        <w:t xml:space="preserve">On the contrary, 53.2% of the entrepreneur had not experienced the activities of supporting agencies like National Board for Small Scale Industries, 17% are not aware of the existence of such organization providing them with support services, but though </w:t>
      </w:r>
      <w:r w:rsidR="00002709" w:rsidRPr="00210770">
        <w:rPr>
          <w:rFonts w:ascii="Times New Roman" w:hAnsi="Times New Roman"/>
          <w:sz w:val="20"/>
          <w:szCs w:val="20"/>
        </w:rPr>
        <w:t xml:space="preserve">they are </w:t>
      </w:r>
      <w:r w:rsidRPr="00210770">
        <w:rPr>
          <w:rFonts w:ascii="Times New Roman" w:hAnsi="Times New Roman"/>
          <w:sz w:val="20"/>
          <w:szCs w:val="20"/>
        </w:rPr>
        <w:t xml:space="preserve">aware of the </w:t>
      </w:r>
      <w:r w:rsidR="00002709" w:rsidRPr="00210770">
        <w:rPr>
          <w:rFonts w:ascii="Times New Roman" w:hAnsi="Times New Roman"/>
          <w:sz w:val="20"/>
          <w:szCs w:val="20"/>
        </w:rPr>
        <w:t xml:space="preserve">other </w:t>
      </w:r>
      <w:r w:rsidRPr="00210770">
        <w:rPr>
          <w:rFonts w:ascii="Times New Roman" w:hAnsi="Times New Roman"/>
          <w:sz w:val="20"/>
          <w:szCs w:val="20"/>
        </w:rPr>
        <w:t>supporting agencies, 22.3% indicated low impact by these agencies and only few found the impact of their activities average (6.4%) to high (1.1%). As important as research</w:t>
      </w:r>
      <w:r w:rsidR="0005411A" w:rsidRPr="00210770">
        <w:rPr>
          <w:rFonts w:ascii="Times New Roman" w:hAnsi="Times New Roman"/>
          <w:sz w:val="20"/>
          <w:szCs w:val="20"/>
          <w:lang w:eastAsia="zh-CN"/>
        </w:rPr>
        <w:t>（？）</w:t>
      </w:r>
      <w:r w:rsidRPr="00210770">
        <w:rPr>
          <w:rFonts w:ascii="Times New Roman" w:hAnsi="Times New Roman"/>
          <w:sz w:val="20"/>
          <w:szCs w:val="20"/>
          <w:lang w:eastAsia="zh-CN"/>
        </w:rPr>
        <w:t>,</w:t>
      </w:r>
      <w:r w:rsidRPr="00210770">
        <w:rPr>
          <w:rFonts w:ascii="Times New Roman" w:hAnsi="Times New Roman"/>
          <w:sz w:val="20"/>
          <w:szCs w:val="20"/>
        </w:rPr>
        <w:t xml:space="preserve"> institutions are in providing support to the growth of SME sector, the results revealed that 80.9% of SMEs interacted with have no idea in this direction, </w:t>
      </w:r>
      <w:r w:rsidRPr="00210770">
        <w:rPr>
          <w:rFonts w:ascii="Times New Roman" w:hAnsi="Times New Roman"/>
          <w:sz w:val="20"/>
          <w:szCs w:val="20"/>
          <w:lang w:eastAsia="zh-CN"/>
        </w:rPr>
        <w:t xml:space="preserve">while although the minority have an </w:t>
      </w:r>
      <w:r w:rsidR="00AD4F7C" w:rsidRPr="00210770">
        <w:rPr>
          <w:rFonts w:ascii="Times New Roman" w:hAnsi="Times New Roman"/>
          <w:sz w:val="20"/>
          <w:szCs w:val="20"/>
          <w:lang w:eastAsia="zh-CN"/>
        </w:rPr>
        <w:t>idea; the</w:t>
      </w:r>
      <w:r w:rsidRPr="00210770">
        <w:rPr>
          <w:rFonts w:ascii="Times New Roman" w:hAnsi="Times New Roman"/>
          <w:sz w:val="20"/>
          <w:szCs w:val="20"/>
          <w:lang w:eastAsia="zh-CN"/>
        </w:rPr>
        <w:t xml:space="preserve"> range is still from very low to </w:t>
      </w:r>
      <w:r w:rsidR="00AD4F7C" w:rsidRPr="00210770">
        <w:rPr>
          <w:rFonts w:ascii="Times New Roman" w:hAnsi="Times New Roman"/>
          <w:sz w:val="20"/>
          <w:szCs w:val="20"/>
          <w:lang w:eastAsia="zh-CN"/>
        </w:rPr>
        <w:t xml:space="preserve">average. </w:t>
      </w:r>
      <w:r w:rsidR="006B08A9" w:rsidRPr="00210770">
        <w:rPr>
          <w:rFonts w:ascii="Times New Roman" w:hAnsi="Times New Roman"/>
          <w:sz w:val="20"/>
          <w:szCs w:val="20"/>
        </w:rPr>
        <w:t>(</w:t>
      </w:r>
      <w:r w:rsidR="00AD4F7C" w:rsidRPr="00210770">
        <w:rPr>
          <w:rFonts w:ascii="Times New Roman" w:hAnsi="Times New Roman"/>
          <w:sz w:val="20"/>
          <w:szCs w:val="20"/>
        </w:rPr>
        <w:t>Table</w:t>
      </w:r>
      <w:r w:rsidR="006B08A9" w:rsidRPr="00210770">
        <w:rPr>
          <w:rFonts w:ascii="Times New Roman" w:hAnsi="Times New Roman"/>
          <w:sz w:val="20"/>
          <w:szCs w:val="20"/>
        </w:rPr>
        <w:t xml:space="preserve"> 3)</w:t>
      </w:r>
    </w:p>
    <w:p w:rsidR="001D1F68" w:rsidRPr="00210770" w:rsidRDefault="001D1F68" w:rsidP="001D1F68">
      <w:pPr>
        <w:spacing w:line="360" w:lineRule="auto"/>
        <w:jc w:val="center"/>
        <w:outlineLvl w:val="0"/>
        <w:rPr>
          <w:rFonts w:ascii="Times New Roman" w:hAnsi="Times New Roman"/>
          <w:sz w:val="20"/>
          <w:szCs w:val="20"/>
        </w:rPr>
      </w:pPr>
      <w:r w:rsidRPr="00210770">
        <w:rPr>
          <w:rFonts w:ascii="Times New Roman" w:hAnsi="Times New Roman"/>
          <w:sz w:val="20"/>
          <w:szCs w:val="20"/>
        </w:rPr>
        <w:t>Table 3: Research Institution versus SMEs Development</w:t>
      </w:r>
    </w:p>
    <w:tbl>
      <w:tblPr>
        <w:tblW w:w="0" w:type="auto"/>
        <w:jc w:val="center"/>
        <w:tblBorders>
          <w:top w:val="single" w:sz="4" w:space="0" w:color="auto"/>
          <w:bottom w:val="single" w:sz="4" w:space="0" w:color="auto"/>
        </w:tblBorders>
        <w:tblLook w:val="04A0" w:firstRow="1" w:lastRow="0" w:firstColumn="1" w:lastColumn="0" w:noHBand="0" w:noVBand="1"/>
      </w:tblPr>
      <w:tblGrid>
        <w:gridCol w:w="2637"/>
        <w:gridCol w:w="1619"/>
        <w:gridCol w:w="1659"/>
      </w:tblGrid>
      <w:tr w:rsidR="001D1F68" w:rsidRPr="00210770" w:rsidTr="0021228E">
        <w:trPr>
          <w:jc w:val="center"/>
        </w:trPr>
        <w:tc>
          <w:tcPr>
            <w:tcW w:w="2637"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Rank</w:t>
            </w:r>
          </w:p>
        </w:tc>
        <w:tc>
          <w:tcPr>
            <w:tcW w:w="1619"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Frequency</w:t>
            </w:r>
          </w:p>
        </w:tc>
        <w:tc>
          <w:tcPr>
            <w:tcW w:w="1659"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Percentage</w:t>
            </w:r>
          </w:p>
        </w:tc>
      </w:tr>
      <w:tr w:rsidR="001D1F68" w:rsidRPr="00210770" w:rsidTr="0021228E">
        <w:trPr>
          <w:jc w:val="center"/>
        </w:trPr>
        <w:tc>
          <w:tcPr>
            <w:tcW w:w="2637" w:type="dxa"/>
            <w:tcBorders>
              <w:top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No experience</w:t>
            </w:r>
          </w:p>
        </w:tc>
        <w:tc>
          <w:tcPr>
            <w:tcW w:w="1619" w:type="dxa"/>
            <w:tcBorders>
              <w:top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76</w:t>
            </w:r>
          </w:p>
        </w:tc>
        <w:tc>
          <w:tcPr>
            <w:tcW w:w="1659" w:type="dxa"/>
            <w:tcBorders>
              <w:top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80.9</w:t>
            </w:r>
          </w:p>
        </w:tc>
      </w:tr>
      <w:tr w:rsidR="001D1F68" w:rsidRPr="00210770" w:rsidTr="0021228E">
        <w:trPr>
          <w:jc w:val="center"/>
        </w:trPr>
        <w:tc>
          <w:tcPr>
            <w:tcW w:w="2637"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Very low</w:t>
            </w:r>
          </w:p>
        </w:tc>
        <w:tc>
          <w:tcPr>
            <w:tcW w:w="1619"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9</w:t>
            </w:r>
          </w:p>
        </w:tc>
        <w:tc>
          <w:tcPr>
            <w:tcW w:w="1659"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9.6</w:t>
            </w:r>
          </w:p>
        </w:tc>
      </w:tr>
      <w:tr w:rsidR="001D1F68" w:rsidRPr="00210770" w:rsidTr="0021228E">
        <w:trPr>
          <w:jc w:val="center"/>
        </w:trPr>
        <w:tc>
          <w:tcPr>
            <w:tcW w:w="2637"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Low</w:t>
            </w:r>
          </w:p>
        </w:tc>
        <w:tc>
          <w:tcPr>
            <w:tcW w:w="1619"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6</w:t>
            </w:r>
          </w:p>
        </w:tc>
        <w:tc>
          <w:tcPr>
            <w:tcW w:w="1659" w:type="dxa"/>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6.4</w:t>
            </w:r>
          </w:p>
        </w:tc>
      </w:tr>
      <w:tr w:rsidR="001D1F68" w:rsidRPr="00210770" w:rsidTr="0021228E">
        <w:trPr>
          <w:jc w:val="center"/>
        </w:trPr>
        <w:tc>
          <w:tcPr>
            <w:tcW w:w="2637" w:type="dxa"/>
            <w:tcBorders>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Average</w:t>
            </w:r>
          </w:p>
        </w:tc>
        <w:tc>
          <w:tcPr>
            <w:tcW w:w="1619" w:type="dxa"/>
            <w:tcBorders>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3</w:t>
            </w:r>
          </w:p>
        </w:tc>
        <w:tc>
          <w:tcPr>
            <w:tcW w:w="1659" w:type="dxa"/>
            <w:tcBorders>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3.2</w:t>
            </w:r>
          </w:p>
        </w:tc>
      </w:tr>
      <w:tr w:rsidR="001D1F68" w:rsidRPr="00210770" w:rsidTr="0021228E">
        <w:trPr>
          <w:jc w:val="center"/>
        </w:trPr>
        <w:tc>
          <w:tcPr>
            <w:tcW w:w="2637"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Total</w:t>
            </w:r>
          </w:p>
        </w:tc>
        <w:tc>
          <w:tcPr>
            <w:tcW w:w="1619"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94</w:t>
            </w:r>
          </w:p>
        </w:tc>
        <w:tc>
          <w:tcPr>
            <w:tcW w:w="1659" w:type="dxa"/>
            <w:tcBorders>
              <w:top w:val="single" w:sz="4" w:space="0" w:color="auto"/>
              <w:bottom w:val="single" w:sz="4" w:space="0" w:color="auto"/>
            </w:tcBorders>
            <w:shd w:val="clear" w:color="auto" w:fill="auto"/>
          </w:tcPr>
          <w:p w:rsidR="001D1F68" w:rsidRPr="00210770" w:rsidRDefault="001D1F68" w:rsidP="0021228E">
            <w:pPr>
              <w:autoSpaceDE w:val="0"/>
              <w:autoSpaceDN w:val="0"/>
              <w:adjustRightInd w:val="0"/>
              <w:spacing w:after="0" w:line="360" w:lineRule="auto"/>
              <w:ind w:left="270"/>
              <w:jc w:val="both"/>
              <w:rPr>
                <w:rFonts w:ascii="Times New Roman" w:hAnsi="Times New Roman"/>
                <w:sz w:val="20"/>
                <w:szCs w:val="20"/>
                <w:lang w:eastAsia="zh-CN"/>
              </w:rPr>
            </w:pPr>
            <w:r w:rsidRPr="00210770">
              <w:rPr>
                <w:rFonts w:ascii="Times New Roman" w:hAnsi="Times New Roman"/>
                <w:sz w:val="20"/>
                <w:szCs w:val="20"/>
                <w:lang w:eastAsia="zh-CN"/>
              </w:rPr>
              <w:t>100</w:t>
            </w:r>
          </w:p>
        </w:tc>
      </w:tr>
    </w:tbl>
    <w:p w:rsidR="001D1F68" w:rsidRPr="00210770" w:rsidRDefault="001D1F68" w:rsidP="001D1F68">
      <w:pPr>
        <w:spacing w:line="360" w:lineRule="auto"/>
        <w:jc w:val="center"/>
        <w:rPr>
          <w:rFonts w:ascii="Times New Roman" w:hAnsi="Times New Roman"/>
          <w:sz w:val="20"/>
          <w:szCs w:val="20"/>
        </w:rPr>
      </w:pPr>
      <w:r w:rsidRPr="00210770">
        <w:rPr>
          <w:rFonts w:ascii="Times New Roman" w:hAnsi="Times New Roman"/>
          <w:sz w:val="20"/>
          <w:szCs w:val="20"/>
        </w:rPr>
        <w:t>So</w:t>
      </w:r>
      <w:r w:rsidR="00927E35" w:rsidRPr="00210770">
        <w:rPr>
          <w:rFonts w:ascii="Times New Roman" w:hAnsi="Times New Roman"/>
          <w:sz w:val="20"/>
          <w:szCs w:val="20"/>
        </w:rPr>
        <w:t>urce: Field survey October 2017</w:t>
      </w:r>
    </w:p>
    <w:p w:rsidR="006817A9" w:rsidRDefault="006817A9" w:rsidP="001D1F68">
      <w:pPr>
        <w:spacing w:line="360" w:lineRule="auto"/>
        <w:rPr>
          <w:rFonts w:ascii="Times New Roman" w:hAnsi="Times New Roman"/>
          <w:b/>
          <w:i/>
          <w:sz w:val="20"/>
          <w:szCs w:val="20"/>
          <w:lang w:eastAsia="zh-CN"/>
        </w:rPr>
      </w:pPr>
    </w:p>
    <w:p w:rsidR="002D2147" w:rsidRDefault="002D2147" w:rsidP="001D1F68">
      <w:pPr>
        <w:spacing w:line="360" w:lineRule="auto"/>
        <w:rPr>
          <w:rFonts w:ascii="Times New Roman" w:hAnsi="Times New Roman"/>
          <w:b/>
          <w:i/>
          <w:sz w:val="20"/>
          <w:szCs w:val="20"/>
          <w:lang w:eastAsia="zh-CN"/>
        </w:rPr>
      </w:pPr>
    </w:p>
    <w:p w:rsidR="002D2147" w:rsidRPr="00210770" w:rsidRDefault="002D2147" w:rsidP="001D1F68">
      <w:pPr>
        <w:spacing w:line="360" w:lineRule="auto"/>
        <w:rPr>
          <w:rFonts w:ascii="Times New Roman" w:hAnsi="Times New Roman"/>
          <w:b/>
          <w:i/>
          <w:sz w:val="20"/>
          <w:szCs w:val="20"/>
          <w:lang w:eastAsia="zh-CN"/>
        </w:rPr>
      </w:pPr>
    </w:p>
    <w:p w:rsidR="006817A9" w:rsidRPr="00210770" w:rsidRDefault="006817A9" w:rsidP="001D1F68">
      <w:pPr>
        <w:spacing w:line="360" w:lineRule="auto"/>
        <w:rPr>
          <w:rFonts w:ascii="Times New Roman" w:hAnsi="Times New Roman"/>
          <w:b/>
          <w:i/>
          <w:sz w:val="20"/>
          <w:szCs w:val="20"/>
          <w:lang w:eastAsia="zh-CN"/>
        </w:rPr>
      </w:pPr>
    </w:p>
    <w:p w:rsidR="001D1F68" w:rsidRPr="00210770" w:rsidRDefault="006817A9" w:rsidP="001D1F68">
      <w:pPr>
        <w:spacing w:line="360" w:lineRule="auto"/>
        <w:rPr>
          <w:rFonts w:ascii="Times New Roman" w:hAnsi="Times New Roman"/>
          <w:b/>
          <w:sz w:val="20"/>
          <w:szCs w:val="20"/>
          <w:lang w:eastAsia="zh-CN"/>
        </w:rPr>
      </w:pPr>
      <w:r w:rsidRPr="00210770">
        <w:rPr>
          <w:rFonts w:ascii="Times New Roman" w:hAnsi="Times New Roman"/>
          <w:b/>
          <w:i/>
          <w:sz w:val="20"/>
          <w:szCs w:val="20"/>
          <w:lang w:eastAsia="zh-CN"/>
        </w:rPr>
        <w:t>3</w:t>
      </w:r>
      <w:r w:rsidR="001D1F68" w:rsidRPr="00210770">
        <w:rPr>
          <w:rFonts w:ascii="Times New Roman" w:hAnsi="Times New Roman"/>
          <w:b/>
          <w:i/>
          <w:sz w:val="20"/>
          <w:szCs w:val="20"/>
          <w:lang w:eastAsia="zh-CN"/>
        </w:rPr>
        <w:t xml:space="preserve">.2 </w:t>
      </w:r>
      <w:r w:rsidR="001D1F68" w:rsidRPr="00210770">
        <w:rPr>
          <w:rFonts w:ascii="Times New Roman" w:hAnsi="Times New Roman"/>
          <w:b/>
          <w:i/>
          <w:sz w:val="20"/>
          <w:szCs w:val="20"/>
        </w:rPr>
        <w:t>Source of Finance and</w:t>
      </w:r>
      <w:r w:rsidR="001D1F68" w:rsidRPr="00210770">
        <w:rPr>
          <w:rFonts w:ascii="Times New Roman" w:hAnsi="Times New Roman"/>
          <w:b/>
          <w:sz w:val="20"/>
          <w:szCs w:val="20"/>
        </w:rPr>
        <w:t xml:space="preserve"> </w:t>
      </w:r>
      <w:r w:rsidR="00C76F90" w:rsidRPr="00210770">
        <w:rPr>
          <w:rFonts w:ascii="Times New Roman" w:hAnsi="Times New Roman"/>
          <w:b/>
          <w:i/>
          <w:sz w:val="20"/>
          <w:szCs w:val="20"/>
        </w:rPr>
        <w:t>Institutional A</w:t>
      </w:r>
      <w:r w:rsidR="001D1F68" w:rsidRPr="00210770">
        <w:rPr>
          <w:rFonts w:ascii="Times New Roman" w:hAnsi="Times New Roman"/>
          <w:b/>
          <w:i/>
          <w:sz w:val="20"/>
          <w:szCs w:val="20"/>
        </w:rPr>
        <w:t xml:space="preserve">ssistance to </w:t>
      </w:r>
      <w:r w:rsidR="00C76F90" w:rsidRPr="00210770">
        <w:rPr>
          <w:rFonts w:ascii="Times New Roman" w:hAnsi="Times New Roman"/>
          <w:b/>
          <w:i/>
          <w:sz w:val="20"/>
          <w:szCs w:val="20"/>
        </w:rPr>
        <w:t>Financial P</w:t>
      </w:r>
      <w:r w:rsidR="001D1F68" w:rsidRPr="00210770">
        <w:rPr>
          <w:rFonts w:ascii="Times New Roman" w:hAnsi="Times New Roman"/>
          <w:b/>
          <w:i/>
          <w:sz w:val="20"/>
          <w:szCs w:val="20"/>
        </w:rPr>
        <w:t>rovision</w:t>
      </w:r>
    </w:p>
    <w:p w:rsidR="001D1F68" w:rsidRPr="00210770" w:rsidRDefault="001D1F68" w:rsidP="001D1F68">
      <w:pPr>
        <w:spacing w:line="360" w:lineRule="auto"/>
        <w:jc w:val="both"/>
        <w:rPr>
          <w:rFonts w:ascii="Times New Roman" w:hAnsi="Times New Roman"/>
          <w:sz w:val="20"/>
          <w:szCs w:val="20"/>
        </w:rPr>
      </w:pPr>
      <w:r w:rsidRPr="00210770">
        <w:rPr>
          <w:rFonts w:ascii="Times New Roman" w:hAnsi="Times New Roman"/>
          <w:sz w:val="20"/>
          <w:szCs w:val="20"/>
        </w:rPr>
        <w:t xml:space="preserve">The results obtained indicated that 73.4% of enterprises provided their own source of capital either for start-up or working capital, followed by 13.8% finance their businesses through borrowing from friends or relatives and 12.8% finance with banks or local money lenders support. The results also showed that 89% of SME respondents are unable to keep proper records of income and expenditure which affect their access to credit from financial institutions, 62% attribute </w:t>
      </w:r>
      <w:r w:rsidR="00853349" w:rsidRPr="00210770">
        <w:rPr>
          <w:rFonts w:ascii="Times New Roman" w:hAnsi="Times New Roman"/>
          <w:sz w:val="20"/>
          <w:szCs w:val="20"/>
        </w:rPr>
        <w:t>the poor access to finance due to</w:t>
      </w:r>
      <w:r w:rsidRPr="00210770">
        <w:rPr>
          <w:rFonts w:ascii="Times New Roman" w:hAnsi="Times New Roman"/>
          <w:sz w:val="20"/>
          <w:szCs w:val="20"/>
        </w:rPr>
        <w:t xml:space="preserve"> irregular flow of income and high rate inflation, while 87% indicated that high interest rate from banks affect access loan from the banks. From the data, 60% had applied for financial assistance from the banks but yet to receive their package and 40% had not applied for bank loan because of the </w:t>
      </w:r>
      <w:bookmarkStart w:id="3" w:name="OLE_LINK3"/>
      <w:bookmarkStart w:id="4" w:name="OLE_LINK4"/>
      <w:r w:rsidRPr="00210770">
        <w:rPr>
          <w:rFonts w:ascii="Times New Roman" w:hAnsi="Times New Roman"/>
          <w:sz w:val="20"/>
          <w:szCs w:val="20"/>
        </w:rPr>
        <w:t>bureaucratic</w:t>
      </w:r>
      <w:bookmarkEnd w:id="3"/>
      <w:bookmarkEnd w:id="4"/>
      <w:r w:rsidRPr="00210770">
        <w:rPr>
          <w:rFonts w:ascii="Times New Roman" w:hAnsi="Times New Roman"/>
          <w:sz w:val="20"/>
          <w:szCs w:val="20"/>
        </w:rPr>
        <w:t xml:space="preserve"> nature of the banks as well as the high interest rate. Approximatel</w:t>
      </w:r>
      <w:r w:rsidR="00853349" w:rsidRPr="00210770">
        <w:rPr>
          <w:rFonts w:ascii="Times New Roman" w:hAnsi="Times New Roman"/>
          <w:sz w:val="20"/>
          <w:szCs w:val="20"/>
        </w:rPr>
        <w:t>y, SMEs (95.5%) almost of SMEs who have procured bank loan had difficulties in repayment of their loans</w:t>
      </w:r>
      <w:r w:rsidRPr="00210770">
        <w:rPr>
          <w:rFonts w:ascii="Times New Roman" w:hAnsi="Times New Roman"/>
          <w:sz w:val="20"/>
          <w:szCs w:val="20"/>
        </w:rPr>
        <w:t xml:space="preserve"> because of high interest rate charged by the banks and for that matter they are not motivated to contract loans again from the banks, and </w:t>
      </w:r>
      <w:r w:rsidRPr="00210770">
        <w:rPr>
          <w:rFonts w:ascii="Times New Roman" w:hAnsi="Times New Roman"/>
          <w:sz w:val="20"/>
          <w:szCs w:val="20"/>
          <w:lang w:eastAsia="zh-CN"/>
        </w:rPr>
        <w:t>others</w:t>
      </w:r>
      <w:r w:rsidRPr="00210770">
        <w:rPr>
          <w:rFonts w:ascii="Times New Roman" w:hAnsi="Times New Roman"/>
          <w:sz w:val="20"/>
          <w:szCs w:val="20"/>
        </w:rPr>
        <w:t xml:space="preserve"> (4.5 %) did not seem to have serious problem with the loan because it was used properly. </w:t>
      </w:r>
    </w:p>
    <w:p w:rsidR="001D1F68" w:rsidRPr="00210770" w:rsidRDefault="006817A9" w:rsidP="001D1F68">
      <w:pPr>
        <w:spacing w:line="360" w:lineRule="auto"/>
        <w:outlineLvl w:val="0"/>
        <w:rPr>
          <w:rFonts w:ascii="Times New Roman" w:hAnsi="Times New Roman"/>
          <w:b/>
          <w:i/>
          <w:sz w:val="20"/>
          <w:szCs w:val="20"/>
        </w:rPr>
      </w:pPr>
      <w:r w:rsidRPr="00210770">
        <w:rPr>
          <w:rFonts w:ascii="Times New Roman" w:hAnsi="Times New Roman"/>
          <w:b/>
          <w:i/>
          <w:sz w:val="20"/>
          <w:szCs w:val="20"/>
          <w:lang w:eastAsia="zh-CN"/>
        </w:rPr>
        <w:t>3</w:t>
      </w:r>
      <w:r w:rsidR="001D1F68" w:rsidRPr="00210770">
        <w:rPr>
          <w:rFonts w:ascii="Times New Roman" w:hAnsi="Times New Roman"/>
          <w:b/>
          <w:i/>
          <w:sz w:val="20"/>
          <w:szCs w:val="20"/>
          <w:lang w:eastAsia="zh-CN"/>
        </w:rPr>
        <w:t xml:space="preserve">.3 </w:t>
      </w:r>
      <w:r w:rsidR="001D1F68" w:rsidRPr="00210770">
        <w:rPr>
          <w:rFonts w:ascii="Times New Roman" w:hAnsi="Times New Roman"/>
          <w:b/>
          <w:i/>
          <w:sz w:val="20"/>
          <w:szCs w:val="20"/>
        </w:rPr>
        <w:t>Impact of Foreign Substitute Goods on SMEs</w:t>
      </w:r>
    </w:p>
    <w:p w:rsidR="001D1F68" w:rsidRPr="00210770" w:rsidRDefault="001D1F68" w:rsidP="003F18A9">
      <w:pPr>
        <w:spacing w:line="360" w:lineRule="auto"/>
        <w:jc w:val="both"/>
        <w:rPr>
          <w:rFonts w:ascii="Times New Roman" w:hAnsi="Times New Roman"/>
          <w:sz w:val="20"/>
          <w:szCs w:val="20"/>
        </w:rPr>
      </w:pPr>
      <w:r w:rsidRPr="00210770">
        <w:rPr>
          <w:rFonts w:ascii="Times New Roman" w:hAnsi="Times New Roman"/>
          <w:sz w:val="20"/>
          <w:szCs w:val="20"/>
        </w:rPr>
        <w:t>It was noted that 56.4 % of</w:t>
      </w:r>
      <w:r w:rsidR="00853349" w:rsidRPr="00210770">
        <w:rPr>
          <w:rFonts w:ascii="Times New Roman" w:hAnsi="Times New Roman"/>
          <w:sz w:val="20"/>
          <w:szCs w:val="20"/>
        </w:rPr>
        <w:t xml:space="preserve"> the</w:t>
      </w:r>
      <w:r w:rsidRPr="00210770">
        <w:rPr>
          <w:rFonts w:ascii="Times New Roman" w:hAnsi="Times New Roman"/>
          <w:sz w:val="20"/>
          <w:szCs w:val="20"/>
        </w:rPr>
        <w:t xml:space="preserve"> SMEs interviewed complained that</w:t>
      </w:r>
      <w:r w:rsidRPr="00210770">
        <w:rPr>
          <w:rFonts w:ascii="Times New Roman" w:hAnsi="Times New Roman"/>
          <w:sz w:val="20"/>
          <w:szCs w:val="20"/>
          <w:lang w:eastAsia="zh-CN"/>
        </w:rPr>
        <w:t xml:space="preserve"> the</w:t>
      </w:r>
      <w:r w:rsidRPr="00210770">
        <w:rPr>
          <w:rFonts w:ascii="Times New Roman" w:hAnsi="Times New Roman"/>
          <w:sz w:val="20"/>
          <w:szCs w:val="20"/>
        </w:rPr>
        <w:t xml:space="preserve"> large firms in foreign countries dump goods in Ghana, and 10.6 % </w:t>
      </w:r>
      <w:r w:rsidR="0021498E" w:rsidRPr="00210770">
        <w:rPr>
          <w:rFonts w:ascii="Times New Roman" w:hAnsi="Times New Roman"/>
          <w:sz w:val="20"/>
          <w:szCs w:val="20"/>
        </w:rPr>
        <w:t>en</w:t>
      </w:r>
      <w:r w:rsidRPr="00210770">
        <w:rPr>
          <w:rFonts w:ascii="Times New Roman" w:hAnsi="Times New Roman"/>
          <w:sz w:val="20"/>
          <w:szCs w:val="20"/>
        </w:rPr>
        <w:t>counter</w:t>
      </w:r>
      <w:r w:rsidRPr="00210770">
        <w:rPr>
          <w:rFonts w:ascii="Times New Roman" w:hAnsi="Times New Roman"/>
          <w:sz w:val="20"/>
          <w:szCs w:val="20"/>
          <w:lang w:eastAsia="zh-CN"/>
        </w:rPr>
        <w:t xml:space="preserve"> </w:t>
      </w:r>
      <w:r w:rsidRPr="00210770">
        <w:rPr>
          <w:rFonts w:ascii="Times New Roman" w:hAnsi="Times New Roman"/>
          <w:sz w:val="20"/>
          <w:szCs w:val="20"/>
        </w:rPr>
        <w:t>competition from SMEs withi</w:t>
      </w:r>
      <w:r w:rsidR="0021498E" w:rsidRPr="00210770">
        <w:rPr>
          <w:rFonts w:ascii="Times New Roman" w:hAnsi="Times New Roman"/>
          <w:sz w:val="20"/>
          <w:szCs w:val="20"/>
        </w:rPr>
        <w:t>n the nation, and 33% face stiff</w:t>
      </w:r>
      <w:r w:rsidRPr="00210770">
        <w:rPr>
          <w:rFonts w:ascii="Times New Roman" w:hAnsi="Times New Roman"/>
          <w:sz w:val="20"/>
          <w:szCs w:val="20"/>
        </w:rPr>
        <w:t xml:space="preserve"> </w:t>
      </w:r>
      <w:r w:rsidR="0021498E" w:rsidRPr="00210770">
        <w:rPr>
          <w:rFonts w:ascii="Times New Roman" w:hAnsi="Times New Roman"/>
          <w:sz w:val="20"/>
          <w:szCs w:val="20"/>
        </w:rPr>
        <w:t>competition</w:t>
      </w:r>
      <w:r w:rsidRPr="00210770">
        <w:rPr>
          <w:rFonts w:ascii="Times New Roman" w:hAnsi="Times New Roman"/>
          <w:sz w:val="20"/>
          <w:szCs w:val="20"/>
        </w:rPr>
        <w:t xml:space="preserve"> within the Accra Metropolitan Assembly (AMA).</w:t>
      </w:r>
    </w:p>
    <w:p w:rsidR="001D1F68" w:rsidRPr="00210770" w:rsidRDefault="006817A9" w:rsidP="001D1F68">
      <w:pPr>
        <w:spacing w:line="360" w:lineRule="auto"/>
        <w:jc w:val="both"/>
        <w:rPr>
          <w:rFonts w:ascii="Times New Roman" w:hAnsi="Times New Roman"/>
          <w:b/>
          <w:i/>
          <w:sz w:val="20"/>
          <w:szCs w:val="20"/>
        </w:rPr>
      </w:pPr>
      <w:r w:rsidRPr="00210770">
        <w:rPr>
          <w:rFonts w:ascii="Times New Roman" w:hAnsi="Times New Roman"/>
          <w:b/>
          <w:i/>
          <w:sz w:val="20"/>
          <w:szCs w:val="20"/>
          <w:lang w:eastAsia="zh-CN"/>
        </w:rPr>
        <w:t>3</w:t>
      </w:r>
      <w:r w:rsidR="001D1F68" w:rsidRPr="00210770">
        <w:rPr>
          <w:rFonts w:ascii="Times New Roman" w:hAnsi="Times New Roman"/>
          <w:b/>
          <w:i/>
          <w:sz w:val="20"/>
          <w:szCs w:val="20"/>
          <w:lang w:eastAsia="zh-CN"/>
        </w:rPr>
        <w:t xml:space="preserve">.4 </w:t>
      </w:r>
      <w:r w:rsidR="00AB0A74" w:rsidRPr="00210770">
        <w:rPr>
          <w:rFonts w:ascii="Times New Roman" w:hAnsi="Times New Roman"/>
          <w:b/>
          <w:i/>
          <w:sz w:val="20"/>
          <w:szCs w:val="20"/>
        </w:rPr>
        <w:t>Sustainable Strategies A</w:t>
      </w:r>
      <w:r w:rsidR="001D1F68" w:rsidRPr="00210770">
        <w:rPr>
          <w:rFonts w:ascii="Times New Roman" w:hAnsi="Times New Roman"/>
          <w:b/>
          <w:i/>
          <w:sz w:val="20"/>
          <w:szCs w:val="20"/>
        </w:rPr>
        <w:t xml:space="preserve">dopted by Nkulenu </w:t>
      </w:r>
      <w:r w:rsidR="00AB0A74" w:rsidRPr="00210770">
        <w:rPr>
          <w:rFonts w:ascii="Times New Roman" w:hAnsi="Times New Roman"/>
          <w:b/>
          <w:i/>
          <w:sz w:val="20"/>
          <w:szCs w:val="20"/>
        </w:rPr>
        <w:t>Industries Limited against the Identified C</w:t>
      </w:r>
      <w:r w:rsidR="001D1F68" w:rsidRPr="00210770">
        <w:rPr>
          <w:rFonts w:ascii="Times New Roman" w:hAnsi="Times New Roman"/>
          <w:b/>
          <w:i/>
          <w:sz w:val="20"/>
          <w:szCs w:val="20"/>
        </w:rPr>
        <w:t>onstraints</w:t>
      </w:r>
    </w:p>
    <w:p w:rsidR="001D1F68" w:rsidRPr="00210770" w:rsidRDefault="001D1F68" w:rsidP="0021498E">
      <w:pPr>
        <w:spacing w:line="360" w:lineRule="auto"/>
        <w:jc w:val="both"/>
        <w:rPr>
          <w:rFonts w:ascii="Times New Roman" w:hAnsi="Times New Roman"/>
          <w:sz w:val="20"/>
          <w:szCs w:val="20"/>
        </w:rPr>
      </w:pPr>
      <w:r w:rsidRPr="00210770">
        <w:rPr>
          <w:rFonts w:ascii="Times New Roman" w:hAnsi="Times New Roman"/>
          <w:sz w:val="20"/>
          <w:szCs w:val="20"/>
        </w:rPr>
        <w:t xml:space="preserve">The sustainable </w:t>
      </w:r>
      <w:r w:rsidR="0021498E" w:rsidRPr="00210770">
        <w:rPr>
          <w:rFonts w:ascii="Times New Roman" w:hAnsi="Times New Roman"/>
          <w:sz w:val="20"/>
          <w:szCs w:val="20"/>
        </w:rPr>
        <w:t>strategies</w:t>
      </w:r>
      <w:r w:rsidR="000B680E" w:rsidRPr="00210770">
        <w:rPr>
          <w:rFonts w:ascii="Times New Roman" w:hAnsi="Times New Roman"/>
          <w:sz w:val="20"/>
          <w:szCs w:val="20"/>
          <w:lang w:eastAsia="zh-CN"/>
        </w:rPr>
        <w:t xml:space="preserve"> </w:t>
      </w:r>
      <w:r w:rsidRPr="00210770">
        <w:rPr>
          <w:rFonts w:ascii="Times New Roman" w:hAnsi="Times New Roman"/>
          <w:sz w:val="20"/>
          <w:szCs w:val="20"/>
        </w:rPr>
        <w:t xml:space="preserve">adopted by Nkulenu Industries Limited </w:t>
      </w:r>
      <w:r w:rsidRPr="00210770">
        <w:rPr>
          <w:rFonts w:ascii="Times New Roman" w:hAnsi="Times New Roman"/>
          <w:sz w:val="20"/>
          <w:szCs w:val="20"/>
          <w:lang w:eastAsia="zh-CN"/>
        </w:rPr>
        <w:t>to reduce</w:t>
      </w:r>
      <w:r w:rsidRPr="00210770">
        <w:rPr>
          <w:rFonts w:ascii="Times New Roman" w:hAnsi="Times New Roman"/>
          <w:sz w:val="20"/>
          <w:szCs w:val="20"/>
        </w:rPr>
        <w:t xml:space="preserve"> the impact of </w:t>
      </w:r>
      <w:r w:rsidRPr="00210770">
        <w:rPr>
          <w:rFonts w:ascii="Times New Roman" w:hAnsi="Times New Roman"/>
          <w:sz w:val="20"/>
          <w:szCs w:val="20"/>
          <w:lang w:eastAsia="zh-CN"/>
        </w:rPr>
        <w:t>these</w:t>
      </w:r>
      <w:r w:rsidRPr="00210770">
        <w:rPr>
          <w:rFonts w:ascii="Times New Roman" w:hAnsi="Times New Roman"/>
          <w:sz w:val="20"/>
          <w:szCs w:val="20"/>
        </w:rPr>
        <w:t xml:space="preserve"> identified constraints </w:t>
      </w:r>
      <w:r w:rsidRPr="00210770">
        <w:rPr>
          <w:rFonts w:ascii="Times New Roman" w:hAnsi="Times New Roman"/>
          <w:sz w:val="20"/>
          <w:szCs w:val="20"/>
          <w:lang w:eastAsia="zh-CN"/>
        </w:rPr>
        <w:t>for</w:t>
      </w:r>
      <w:r w:rsidR="0021498E" w:rsidRPr="00210770">
        <w:rPr>
          <w:rFonts w:ascii="Times New Roman" w:hAnsi="Times New Roman"/>
          <w:sz w:val="20"/>
          <w:szCs w:val="20"/>
        </w:rPr>
        <w:t xml:space="preserve"> SMEs include the following: </w:t>
      </w:r>
      <w:r w:rsidRPr="00210770">
        <w:rPr>
          <w:rFonts w:ascii="Times New Roman" w:hAnsi="Times New Roman"/>
          <w:sz w:val="20"/>
          <w:szCs w:val="20"/>
        </w:rPr>
        <w:t>First</w:t>
      </w:r>
      <w:r w:rsidR="0021498E" w:rsidRPr="00210770">
        <w:rPr>
          <w:rFonts w:ascii="Times New Roman" w:hAnsi="Times New Roman"/>
          <w:sz w:val="20"/>
          <w:szCs w:val="20"/>
        </w:rPr>
        <w:t>ly</w:t>
      </w:r>
      <w:r w:rsidRPr="00210770">
        <w:rPr>
          <w:rFonts w:ascii="Times New Roman" w:hAnsi="Times New Roman"/>
          <w:sz w:val="20"/>
          <w:szCs w:val="20"/>
        </w:rPr>
        <w:t>, 38% of loans were contracted from their a</w:t>
      </w:r>
      <w:r w:rsidR="0021498E" w:rsidRPr="00210770">
        <w:rPr>
          <w:rFonts w:ascii="Times New Roman" w:hAnsi="Times New Roman"/>
          <w:sz w:val="20"/>
          <w:szCs w:val="20"/>
        </w:rPr>
        <w:t>ssociations as a strategy to reduce interest on loans</w:t>
      </w:r>
      <w:r w:rsidRPr="00210770">
        <w:rPr>
          <w:rFonts w:ascii="Times New Roman" w:hAnsi="Times New Roman"/>
          <w:sz w:val="20"/>
          <w:szCs w:val="20"/>
        </w:rPr>
        <w:t xml:space="preserve"> since the business associations charge low interest rate as compared to other sources of credits, loans from banks (32 %), money lenders (15%) and relatives and friends (15%).</w:t>
      </w:r>
    </w:p>
    <w:p w:rsidR="001D1F68" w:rsidRPr="00210770" w:rsidRDefault="001D1F68" w:rsidP="0021498E">
      <w:pPr>
        <w:spacing w:line="360" w:lineRule="auto"/>
        <w:jc w:val="both"/>
        <w:rPr>
          <w:rFonts w:ascii="Times New Roman" w:hAnsi="Times New Roman"/>
          <w:sz w:val="20"/>
          <w:szCs w:val="20"/>
        </w:rPr>
      </w:pPr>
      <w:r w:rsidRPr="00210770">
        <w:rPr>
          <w:rFonts w:ascii="Times New Roman" w:hAnsi="Times New Roman"/>
          <w:sz w:val="20"/>
          <w:szCs w:val="20"/>
        </w:rPr>
        <w:t>The high wages are effectively managed by reduci</w:t>
      </w:r>
      <w:r w:rsidRPr="00210770">
        <w:rPr>
          <w:rFonts w:ascii="Times New Roman" w:hAnsi="Times New Roman"/>
          <w:sz w:val="20"/>
          <w:szCs w:val="20"/>
          <w:lang w:eastAsia="zh-CN"/>
        </w:rPr>
        <w:t xml:space="preserve">ng the </w:t>
      </w:r>
      <w:r w:rsidRPr="00210770">
        <w:rPr>
          <w:rFonts w:ascii="Times New Roman" w:hAnsi="Times New Roman"/>
          <w:sz w:val="20"/>
          <w:szCs w:val="20"/>
        </w:rPr>
        <w:t xml:space="preserve">wages </w:t>
      </w:r>
      <w:r w:rsidRPr="00210770">
        <w:rPr>
          <w:rFonts w:ascii="Times New Roman" w:hAnsi="Times New Roman"/>
          <w:sz w:val="20"/>
          <w:szCs w:val="20"/>
          <w:lang w:eastAsia="zh-CN"/>
        </w:rPr>
        <w:t>of the</w:t>
      </w:r>
      <w:r w:rsidRPr="00210770">
        <w:rPr>
          <w:rFonts w:ascii="Times New Roman" w:hAnsi="Times New Roman"/>
          <w:sz w:val="20"/>
          <w:szCs w:val="20"/>
        </w:rPr>
        <w:t xml:space="preserve"> employees; thus, through the slight reduction of wages (40%) which is productivity dependent, replacement of workers with automated equipment (30%), reliance on family </w:t>
      </w:r>
      <w:r w:rsidR="00AD4F7C" w:rsidRPr="00210770">
        <w:rPr>
          <w:rFonts w:ascii="Times New Roman" w:hAnsi="Times New Roman"/>
          <w:sz w:val="20"/>
          <w:szCs w:val="20"/>
        </w:rPr>
        <w:t>labor</w:t>
      </w:r>
      <w:r w:rsidRPr="00210770">
        <w:rPr>
          <w:rFonts w:ascii="Times New Roman" w:hAnsi="Times New Roman"/>
          <w:sz w:val="20"/>
          <w:szCs w:val="20"/>
        </w:rPr>
        <w:t xml:space="preserve"> (20%) for some key services and finally, reduce recruitment of employees and employ workers with low qualification (10%) to attract less wages per head. </w:t>
      </w:r>
    </w:p>
    <w:p w:rsidR="001D1F68" w:rsidRPr="00210770" w:rsidRDefault="001D1F68" w:rsidP="001D1F68">
      <w:pPr>
        <w:spacing w:line="360" w:lineRule="auto"/>
        <w:jc w:val="both"/>
        <w:rPr>
          <w:rFonts w:ascii="Times New Roman" w:hAnsi="Times New Roman"/>
          <w:sz w:val="20"/>
          <w:szCs w:val="20"/>
          <w:lang w:eastAsia="zh-CN"/>
        </w:rPr>
      </w:pPr>
      <w:r w:rsidRPr="00210770">
        <w:rPr>
          <w:rFonts w:ascii="Times New Roman" w:hAnsi="Times New Roman"/>
          <w:sz w:val="20"/>
          <w:szCs w:val="20"/>
        </w:rPr>
        <w:t>The high inflation is a major is</w:t>
      </w:r>
      <w:r w:rsidR="0021498E" w:rsidRPr="00210770">
        <w:rPr>
          <w:rFonts w:ascii="Times New Roman" w:hAnsi="Times New Roman"/>
          <w:sz w:val="20"/>
          <w:szCs w:val="20"/>
        </w:rPr>
        <w:t>sue to SMEs and according to</w:t>
      </w:r>
      <w:r w:rsidRPr="00210770">
        <w:rPr>
          <w:rFonts w:ascii="Times New Roman" w:hAnsi="Times New Roman"/>
          <w:sz w:val="20"/>
          <w:szCs w:val="20"/>
        </w:rPr>
        <w:t xml:space="preserve"> Nkulenu Industries Limited</w:t>
      </w:r>
      <w:r w:rsidR="00D55547" w:rsidRPr="00210770">
        <w:rPr>
          <w:rFonts w:ascii="Times New Roman" w:hAnsi="Times New Roman"/>
          <w:sz w:val="20"/>
          <w:szCs w:val="20"/>
        </w:rPr>
        <w:t>.</w:t>
      </w:r>
      <w:r w:rsidRPr="00210770">
        <w:rPr>
          <w:rFonts w:ascii="Times New Roman" w:hAnsi="Times New Roman"/>
          <w:sz w:val="20"/>
          <w:szCs w:val="20"/>
        </w:rPr>
        <w:t xml:space="preserve"> </w:t>
      </w:r>
      <w:r w:rsidR="000B680E" w:rsidRPr="00210770">
        <w:rPr>
          <w:rFonts w:ascii="Times New Roman" w:hAnsi="Times New Roman"/>
          <w:sz w:val="20"/>
          <w:szCs w:val="20"/>
        </w:rPr>
        <w:t>I</w:t>
      </w:r>
      <w:r w:rsidRPr="00210770">
        <w:rPr>
          <w:rFonts w:ascii="Times New Roman" w:hAnsi="Times New Roman"/>
          <w:sz w:val="20"/>
          <w:szCs w:val="20"/>
        </w:rPr>
        <w:t>t</w:t>
      </w:r>
      <w:r w:rsidR="000B680E" w:rsidRPr="00210770">
        <w:rPr>
          <w:rFonts w:ascii="Times New Roman" w:hAnsi="Times New Roman"/>
          <w:sz w:val="20"/>
          <w:szCs w:val="20"/>
          <w:lang w:eastAsia="zh-CN"/>
        </w:rPr>
        <w:t xml:space="preserve"> </w:t>
      </w:r>
      <w:r w:rsidRPr="00210770">
        <w:rPr>
          <w:rFonts w:ascii="Times New Roman" w:hAnsi="Times New Roman"/>
          <w:sz w:val="20"/>
          <w:szCs w:val="20"/>
        </w:rPr>
        <w:t>depends on bulk purchasing and storage (70.0%), while bulk production and storage for future sales (17.5%), and contract purchasing for future delivery of goods (12.5%) were also mentioned.</w:t>
      </w:r>
    </w:p>
    <w:p w:rsidR="001D1F68" w:rsidRPr="00210770" w:rsidRDefault="001D1F68" w:rsidP="003F18A9">
      <w:pPr>
        <w:spacing w:line="360" w:lineRule="auto"/>
        <w:jc w:val="both"/>
        <w:rPr>
          <w:rFonts w:ascii="Times New Roman" w:hAnsi="Times New Roman"/>
          <w:sz w:val="20"/>
          <w:szCs w:val="20"/>
        </w:rPr>
      </w:pPr>
      <w:r w:rsidRPr="00210770">
        <w:rPr>
          <w:rFonts w:ascii="Times New Roman" w:hAnsi="Times New Roman"/>
          <w:sz w:val="20"/>
          <w:szCs w:val="20"/>
        </w:rPr>
        <w:t xml:space="preserve">The company agreed that effective advertisement (30%) is the best sustainability strategy for competition. Whereas, attractive packaging and labeling of goods (22.5%), good customer relations (20%), promotions and discount sales (17.5%) and the least was change of business (10%). </w:t>
      </w:r>
    </w:p>
    <w:p w:rsidR="003A3477" w:rsidRPr="00210770" w:rsidRDefault="001D1F68" w:rsidP="003F18A9">
      <w:pPr>
        <w:spacing w:line="360" w:lineRule="auto"/>
        <w:jc w:val="both"/>
        <w:rPr>
          <w:rFonts w:ascii="Times New Roman" w:hAnsi="Times New Roman"/>
          <w:sz w:val="20"/>
          <w:szCs w:val="20"/>
          <w:lang w:eastAsia="zh-CN"/>
        </w:rPr>
      </w:pPr>
      <w:r w:rsidRPr="00210770">
        <w:rPr>
          <w:rFonts w:ascii="Times New Roman" w:hAnsi="Times New Roman"/>
          <w:sz w:val="20"/>
          <w:szCs w:val="20"/>
        </w:rPr>
        <w:lastRenderedPageBreak/>
        <w:t xml:space="preserve">Again, </w:t>
      </w:r>
      <w:r w:rsidR="003A3477" w:rsidRPr="00210770">
        <w:rPr>
          <w:rFonts w:ascii="Times New Roman" w:hAnsi="Times New Roman"/>
          <w:sz w:val="20"/>
          <w:szCs w:val="20"/>
        </w:rPr>
        <w:t>incompetent employees</w:t>
      </w:r>
      <w:r w:rsidR="003A3477" w:rsidRPr="00210770">
        <w:rPr>
          <w:rFonts w:ascii="Times New Roman" w:hAnsi="Times New Roman"/>
          <w:sz w:val="20"/>
          <w:szCs w:val="20"/>
          <w:lang w:eastAsia="zh-CN"/>
        </w:rPr>
        <w:t xml:space="preserve"> </w:t>
      </w:r>
      <w:r w:rsidR="00871A5B" w:rsidRPr="00210770">
        <w:rPr>
          <w:rFonts w:ascii="Times New Roman" w:hAnsi="Times New Roman"/>
          <w:sz w:val="20"/>
          <w:szCs w:val="20"/>
          <w:lang w:eastAsia="zh-CN"/>
        </w:rPr>
        <w:t>w</w:t>
      </w:r>
      <w:r w:rsidR="003A3477" w:rsidRPr="00210770">
        <w:rPr>
          <w:rFonts w:ascii="Times New Roman" w:hAnsi="Times New Roman"/>
          <w:sz w:val="20"/>
          <w:szCs w:val="20"/>
          <w:lang w:eastAsia="zh-CN"/>
        </w:rPr>
        <w:t>as</w:t>
      </w:r>
      <w:r w:rsidRPr="00210770">
        <w:rPr>
          <w:rFonts w:ascii="Times New Roman" w:hAnsi="Times New Roman"/>
          <w:sz w:val="20"/>
          <w:szCs w:val="20"/>
        </w:rPr>
        <w:t xml:space="preserve"> one of the challenges identified with the company</w:t>
      </w:r>
      <w:r w:rsidRPr="00210770">
        <w:rPr>
          <w:rFonts w:ascii="Times New Roman" w:hAnsi="Times New Roman"/>
          <w:sz w:val="20"/>
          <w:szCs w:val="20"/>
          <w:lang w:eastAsia="zh-CN"/>
        </w:rPr>
        <w:t xml:space="preserve"> </w:t>
      </w:r>
      <w:r w:rsidRPr="00210770">
        <w:rPr>
          <w:rFonts w:ascii="Times New Roman" w:hAnsi="Times New Roman"/>
          <w:sz w:val="20"/>
          <w:szCs w:val="20"/>
        </w:rPr>
        <w:t>but regular in-service training (42.5%)</w:t>
      </w:r>
      <w:r w:rsidR="003A3477" w:rsidRPr="00210770">
        <w:rPr>
          <w:rFonts w:ascii="Times New Roman" w:hAnsi="Times New Roman"/>
          <w:sz w:val="20"/>
          <w:szCs w:val="20"/>
          <w:lang w:eastAsia="zh-CN"/>
        </w:rPr>
        <w:t xml:space="preserve"> </w:t>
      </w:r>
      <w:r w:rsidRPr="00210770">
        <w:rPr>
          <w:rFonts w:ascii="Times New Roman" w:hAnsi="Times New Roman"/>
          <w:sz w:val="20"/>
          <w:szCs w:val="20"/>
        </w:rPr>
        <w:t>conducted for their workers who lack the requisite skills in order to solve or minimize the effects of incompetent employees.</w:t>
      </w:r>
    </w:p>
    <w:p w:rsidR="001D1F68" w:rsidRPr="00210770" w:rsidRDefault="001D1F68" w:rsidP="003F18A9">
      <w:pPr>
        <w:spacing w:line="360" w:lineRule="auto"/>
        <w:jc w:val="both"/>
        <w:rPr>
          <w:rFonts w:ascii="Times New Roman" w:hAnsi="Times New Roman"/>
          <w:sz w:val="20"/>
          <w:szCs w:val="20"/>
        </w:rPr>
      </w:pPr>
      <w:r w:rsidRPr="00210770">
        <w:rPr>
          <w:rFonts w:ascii="Times New Roman" w:hAnsi="Times New Roman"/>
          <w:sz w:val="20"/>
          <w:szCs w:val="20"/>
        </w:rPr>
        <w:t xml:space="preserve">Secondly, it offers motivational packages (30.0%), followed by orientation (17.5%), and offering scholarships to staff for further studies (10.0%). </w:t>
      </w:r>
    </w:p>
    <w:p w:rsidR="001D1F68" w:rsidRPr="00210770" w:rsidRDefault="003A3477" w:rsidP="003F18A9">
      <w:pPr>
        <w:spacing w:line="360" w:lineRule="auto"/>
        <w:jc w:val="both"/>
        <w:rPr>
          <w:rFonts w:ascii="Times New Roman" w:hAnsi="Times New Roman"/>
          <w:sz w:val="20"/>
          <w:szCs w:val="20"/>
        </w:rPr>
      </w:pPr>
      <w:r w:rsidRPr="00210770">
        <w:rPr>
          <w:rFonts w:ascii="Times New Roman" w:hAnsi="Times New Roman"/>
          <w:sz w:val="20"/>
          <w:szCs w:val="20"/>
          <w:lang w:eastAsia="zh-CN"/>
        </w:rPr>
        <w:t>T</w:t>
      </w:r>
      <w:r w:rsidR="001D1F68" w:rsidRPr="00210770">
        <w:rPr>
          <w:rFonts w:ascii="Times New Roman" w:hAnsi="Times New Roman"/>
          <w:sz w:val="20"/>
          <w:szCs w:val="20"/>
        </w:rPr>
        <w:t xml:space="preserve">he company also finds important to maximize its business sustainability level is the elimination of the disloyalty and incredible </w:t>
      </w:r>
      <w:r w:rsidR="00AD4F7C" w:rsidRPr="00210770">
        <w:rPr>
          <w:rFonts w:ascii="Times New Roman" w:hAnsi="Times New Roman"/>
          <w:sz w:val="20"/>
          <w:szCs w:val="20"/>
        </w:rPr>
        <w:t>behaviors</w:t>
      </w:r>
      <w:r w:rsidR="001D1F68" w:rsidRPr="00210770">
        <w:rPr>
          <w:rFonts w:ascii="Times New Roman" w:hAnsi="Times New Roman"/>
          <w:sz w:val="20"/>
          <w:szCs w:val="20"/>
        </w:rPr>
        <w:t xml:space="preserve"> of customers. For that reason, transportation package on goods purchased (37.5%)</w:t>
      </w:r>
      <w:r w:rsidR="00AD4F7C" w:rsidRPr="00210770">
        <w:rPr>
          <w:rFonts w:ascii="Times New Roman" w:hAnsi="Times New Roman"/>
          <w:sz w:val="20"/>
          <w:szCs w:val="20"/>
        </w:rPr>
        <w:t>;</w:t>
      </w:r>
      <w:r w:rsidR="001D1F68" w:rsidRPr="00210770">
        <w:rPr>
          <w:rFonts w:ascii="Times New Roman" w:hAnsi="Times New Roman"/>
          <w:sz w:val="20"/>
          <w:szCs w:val="20"/>
        </w:rPr>
        <w:t xml:space="preserve"> promotions and discount sales (20.0%), good customer relations (12.5%) and selling on credits (30.0%) are what are used to keep customers to purchasing their products.</w:t>
      </w:r>
    </w:p>
    <w:p w:rsidR="001D1F68" w:rsidRPr="00210770" w:rsidRDefault="0037332C" w:rsidP="001D1F68">
      <w:pPr>
        <w:spacing w:line="360" w:lineRule="auto"/>
        <w:jc w:val="both"/>
        <w:rPr>
          <w:rFonts w:ascii="Times New Roman" w:hAnsi="Times New Roman"/>
          <w:b/>
          <w:i/>
          <w:sz w:val="20"/>
          <w:szCs w:val="20"/>
          <w:lang w:eastAsia="zh-CN"/>
        </w:rPr>
      </w:pPr>
      <w:r w:rsidRPr="00210770">
        <w:rPr>
          <w:rFonts w:ascii="Times New Roman" w:hAnsi="Times New Roman"/>
          <w:b/>
          <w:i/>
          <w:sz w:val="20"/>
          <w:szCs w:val="20"/>
          <w:lang w:eastAsia="zh-CN"/>
        </w:rPr>
        <w:t>4.1 Discussions</w:t>
      </w:r>
    </w:p>
    <w:p w:rsidR="00170B92" w:rsidRPr="00210770" w:rsidRDefault="00170B92" w:rsidP="003F18A9">
      <w:pPr>
        <w:spacing w:line="360" w:lineRule="auto"/>
        <w:jc w:val="both"/>
        <w:rPr>
          <w:rFonts w:ascii="Times New Roman" w:hAnsi="Times New Roman"/>
          <w:sz w:val="20"/>
          <w:szCs w:val="20"/>
          <w:lang w:eastAsia="zh-CN"/>
        </w:rPr>
      </w:pPr>
      <w:r w:rsidRPr="00210770">
        <w:rPr>
          <w:rFonts w:ascii="Times New Roman" w:hAnsi="Times New Roman"/>
          <w:sz w:val="20"/>
          <w:szCs w:val="20"/>
        </w:rPr>
        <w:t xml:space="preserve">Globally, Small and Medium-sized Enterprises (SMEs) are increasingly becoming productive drivers of economic growth and development of most countries worldwide. In the sub-Saharan Africa, </w:t>
      </w:r>
      <w:r w:rsidRPr="00210770">
        <w:rPr>
          <w:rFonts w:ascii="Times New Roman" w:hAnsi="Times New Roman"/>
          <w:sz w:val="20"/>
          <w:szCs w:val="20"/>
          <w:lang w:eastAsia="zh-CN"/>
        </w:rPr>
        <w:t xml:space="preserve">the number of SMEs has increased in </w:t>
      </w:r>
      <w:r w:rsidRPr="00210770">
        <w:rPr>
          <w:rFonts w:ascii="Times New Roman" w:hAnsi="Times New Roman"/>
          <w:sz w:val="20"/>
          <w:szCs w:val="20"/>
        </w:rPr>
        <w:t>Ghana. However, the SME sector is faced with many challenges that militate against their sustainable growth and development</w:t>
      </w:r>
      <w:r w:rsidRPr="00210770">
        <w:rPr>
          <w:rFonts w:ascii="Times New Roman" w:hAnsi="Times New Roman"/>
          <w:sz w:val="20"/>
          <w:szCs w:val="20"/>
          <w:lang w:eastAsia="zh-CN"/>
        </w:rPr>
        <w:t>.</w:t>
      </w:r>
      <w:r w:rsidRPr="00210770">
        <w:rPr>
          <w:rFonts w:ascii="Times New Roman" w:hAnsi="Times New Roman"/>
          <w:sz w:val="20"/>
          <w:szCs w:val="20"/>
        </w:rPr>
        <w:t xml:space="preserve"> Over </w:t>
      </w:r>
      <w:r w:rsidR="003A3477" w:rsidRPr="00210770">
        <w:rPr>
          <w:rFonts w:ascii="Times New Roman" w:hAnsi="Times New Roman"/>
          <w:sz w:val="20"/>
          <w:szCs w:val="20"/>
        </w:rPr>
        <w:t xml:space="preserve">the years, several </w:t>
      </w:r>
      <w:r w:rsidR="0074413E" w:rsidRPr="00210770">
        <w:rPr>
          <w:rFonts w:ascii="Times New Roman" w:hAnsi="Times New Roman"/>
          <w:sz w:val="20"/>
          <w:szCs w:val="20"/>
        </w:rPr>
        <w:t>interventions</w:t>
      </w:r>
      <w:r w:rsidRPr="00210770">
        <w:rPr>
          <w:rFonts w:ascii="Times New Roman" w:hAnsi="Times New Roman"/>
          <w:sz w:val="20"/>
          <w:szCs w:val="20"/>
        </w:rPr>
        <w:t xml:space="preserve"> by stakeholders to a great extent have improved upon SMEs performance but the most critical aspect is the strategy </w:t>
      </w:r>
      <w:r w:rsidR="003A3477" w:rsidRPr="00210770">
        <w:rPr>
          <w:rFonts w:ascii="Times New Roman" w:hAnsi="Times New Roman"/>
          <w:sz w:val="20"/>
          <w:szCs w:val="20"/>
          <w:lang w:eastAsia="zh-CN"/>
        </w:rPr>
        <w:t>innovation</w:t>
      </w:r>
      <w:r w:rsidRPr="00210770">
        <w:rPr>
          <w:rFonts w:ascii="Times New Roman" w:hAnsi="Times New Roman"/>
          <w:sz w:val="20"/>
          <w:szCs w:val="20"/>
        </w:rPr>
        <w:t xml:space="preserve"> by SMEs themselves for sustainable growth. </w:t>
      </w:r>
    </w:p>
    <w:p w:rsidR="001D1F68" w:rsidRPr="00210770" w:rsidRDefault="001D1F68" w:rsidP="00B95893">
      <w:pPr>
        <w:spacing w:line="360" w:lineRule="auto"/>
        <w:jc w:val="both"/>
        <w:rPr>
          <w:rFonts w:ascii="Times New Roman" w:hAnsi="Times New Roman"/>
          <w:sz w:val="20"/>
          <w:szCs w:val="20"/>
          <w:lang w:eastAsia="zh-CN"/>
        </w:rPr>
      </w:pPr>
      <w:r w:rsidRPr="00210770">
        <w:rPr>
          <w:rFonts w:ascii="Times New Roman" w:hAnsi="Times New Roman"/>
          <w:sz w:val="20"/>
          <w:szCs w:val="20"/>
        </w:rPr>
        <w:t>Sustainable enterprise</w:t>
      </w:r>
      <w:r w:rsidRPr="00210770">
        <w:rPr>
          <w:rFonts w:ascii="Times New Roman" w:hAnsi="Times New Roman"/>
          <w:sz w:val="20"/>
          <w:szCs w:val="20"/>
          <w:lang w:eastAsia="zh-CN"/>
        </w:rPr>
        <w:t xml:space="preserve"> </w:t>
      </w:r>
      <w:r w:rsidRPr="00210770">
        <w:rPr>
          <w:rFonts w:ascii="Times New Roman" w:hAnsi="Times New Roman"/>
          <w:sz w:val="20"/>
          <w:szCs w:val="20"/>
        </w:rPr>
        <w:t>resilience is the ‘‘capacity for an enterprise to survive, adapt, and</w:t>
      </w:r>
      <w:r w:rsidRPr="00210770">
        <w:rPr>
          <w:rFonts w:ascii="Times New Roman" w:hAnsi="Times New Roman"/>
          <w:sz w:val="20"/>
          <w:szCs w:val="20"/>
          <w:lang w:eastAsia="zh-CN"/>
        </w:rPr>
        <w:t xml:space="preserve"> </w:t>
      </w:r>
      <w:r w:rsidRPr="00210770">
        <w:rPr>
          <w:rFonts w:ascii="Times New Roman" w:hAnsi="Times New Roman"/>
          <w:sz w:val="20"/>
          <w:szCs w:val="20"/>
        </w:rPr>
        <w:t>grow in the face of turbulent change,’’ and at the same time, ‘‘to</w:t>
      </w:r>
      <w:r w:rsidRPr="00210770">
        <w:rPr>
          <w:rFonts w:ascii="Times New Roman" w:hAnsi="Times New Roman"/>
          <w:sz w:val="20"/>
          <w:szCs w:val="20"/>
          <w:lang w:eastAsia="zh-CN"/>
        </w:rPr>
        <w:t xml:space="preserve"> </w:t>
      </w:r>
      <w:r w:rsidRPr="00210770">
        <w:rPr>
          <w:rFonts w:ascii="Times New Roman" w:hAnsi="Times New Roman"/>
          <w:sz w:val="20"/>
          <w:szCs w:val="20"/>
        </w:rPr>
        <w:t xml:space="preserve">increase shareholder value without increasing material throughput’’. </w:t>
      </w:r>
    </w:p>
    <w:p w:rsidR="001D1F68" w:rsidRPr="00210770" w:rsidRDefault="001D1F68" w:rsidP="00587F71">
      <w:pPr>
        <w:spacing w:line="360" w:lineRule="auto"/>
        <w:jc w:val="both"/>
        <w:rPr>
          <w:rFonts w:ascii="Times New Roman" w:hAnsi="Times New Roman"/>
          <w:sz w:val="20"/>
          <w:szCs w:val="20"/>
        </w:rPr>
      </w:pPr>
      <w:r w:rsidRPr="00210770">
        <w:rPr>
          <w:rFonts w:ascii="Times New Roman" w:hAnsi="Times New Roman"/>
          <w:sz w:val="20"/>
          <w:szCs w:val="20"/>
        </w:rPr>
        <w:t>This paper discusses relevant sustainable development approaches being adopted to eliminate or reduce the impact of the challenges identified.</w:t>
      </w:r>
    </w:p>
    <w:p w:rsidR="001D1F68" w:rsidRPr="00210770" w:rsidRDefault="001D1F68" w:rsidP="00587F71">
      <w:pPr>
        <w:spacing w:line="360" w:lineRule="auto"/>
        <w:jc w:val="both"/>
        <w:rPr>
          <w:rFonts w:ascii="Times New Roman" w:hAnsi="Times New Roman"/>
          <w:sz w:val="20"/>
          <w:szCs w:val="20"/>
        </w:rPr>
      </w:pPr>
      <w:r w:rsidRPr="00210770">
        <w:rPr>
          <w:rFonts w:ascii="Times New Roman" w:hAnsi="Times New Roman"/>
          <w:sz w:val="20"/>
          <w:szCs w:val="20"/>
        </w:rPr>
        <w:t xml:space="preserve">According to the results, it could be said that </w:t>
      </w:r>
      <w:r w:rsidRPr="00210770">
        <w:rPr>
          <w:rFonts w:ascii="Times New Roman" w:hAnsi="Times New Roman"/>
          <w:sz w:val="20"/>
          <w:szCs w:val="20"/>
          <w:lang w:eastAsia="zh-CN"/>
        </w:rPr>
        <w:t xml:space="preserve">the degree of youth participation in SMEs activities is very high </w:t>
      </w:r>
      <w:r w:rsidRPr="00210770">
        <w:rPr>
          <w:rFonts w:ascii="Times New Roman" w:hAnsi="Times New Roman"/>
          <w:sz w:val="20"/>
          <w:szCs w:val="20"/>
        </w:rPr>
        <w:t xml:space="preserve">serving as an indicator </w:t>
      </w:r>
      <w:r w:rsidRPr="00210770">
        <w:rPr>
          <w:rFonts w:ascii="Times New Roman" w:hAnsi="Times New Roman"/>
          <w:sz w:val="20"/>
          <w:szCs w:val="20"/>
          <w:lang w:eastAsia="zh-CN"/>
        </w:rPr>
        <w:t>of</w:t>
      </w:r>
      <w:r w:rsidR="00587F71" w:rsidRPr="00210770">
        <w:rPr>
          <w:rFonts w:ascii="Times New Roman" w:hAnsi="Times New Roman"/>
          <w:sz w:val="20"/>
          <w:szCs w:val="20"/>
          <w:lang w:eastAsia="zh-CN"/>
        </w:rPr>
        <w:t xml:space="preserve"> </w:t>
      </w:r>
      <w:r w:rsidRPr="00210770">
        <w:rPr>
          <w:rFonts w:ascii="Times New Roman" w:hAnsi="Times New Roman"/>
          <w:sz w:val="20"/>
          <w:szCs w:val="20"/>
        </w:rPr>
        <w:t xml:space="preserve">sustainable future for the sectors with the necessary support, </w:t>
      </w:r>
      <w:r w:rsidRPr="00210770">
        <w:rPr>
          <w:rFonts w:ascii="Times New Roman" w:hAnsi="Times New Roman"/>
          <w:sz w:val="20"/>
          <w:szCs w:val="20"/>
          <w:lang w:eastAsia="zh-CN"/>
        </w:rPr>
        <w:t>and</w:t>
      </w:r>
      <w:r w:rsidR="006B08A9" w:rsidRPr="00210770">
        <w:rPr>
          <w:rFonts w:ascii="Times New Roman" w:hAnsi="Times New Roman"/>
          <w:sz w:val="20"/>
          <w:szCs w:val="20"/>
          <w:lang w:eastAsia="zh-CN"/>
        </w:rPr>
        <w:t xml:space="preserve"> </w:t>
      </w:r>
      <w:r w:rsidRPr="00210770">
        <w:rPr>
          <w:rFonts w:ascii="Times New Roman" w:hAnsi="Times New Roman"/>
          <w:sz w:val="20"/>
          <w:szCs w:val="20"/>
        </w:rPr>
        <w:t xml:space="preserve">to reduce the rate of the youth unemployment. A study conducted </w:t>
      </w:r>
      <w:r w:rsidR="00587F71" w:rsidRPr="00210770">
        <w:rPr>
          <w:rFonts w:ascii="Times New Roman" w:hAnsi="Times New Roman"/>
          <w:sz w:val="20"/>
          <w:szCs w:val="20"/>
        </w:rPr>
        <w:t xml:space="preserve">by </w:t>
      </w:r>
      <w:r w:rsidR="00587F71" w:rsidRPr="00210770">
        <w:rPr>
          <w:rFonts w:ascii="Times New Roman" w:hAnsi="Times New Roman"/>
          <w:sz w:val="20"/>
          <w:szCs w:val="20"/>
        </w:rPr>
        <w:fldChar w:fldCharType="begin"/>
      </w:r>
      <w:r w:rsidR="00587F71" w:rsidRPr="00210770">
        <w:rPr>
          <w:rFonts w:ascii="Times New Roman" w:hAnsi="Times New Roman"/>
          <w:sz w:val="20"/>
          <w:szCs w:val="20"/>
        </w:rPr>
        <w:instrText xml:space="preserve"> ADDIN EN.CITE &lt;EndNote&gt;&lt;Cite&gt;&lt;Author&gt;Osei&lt;/Author&gt;&lt;Year&gt;1993&lt;/Year&gt;&lt;RecNum&gt;1772&lt;/RecNum&gt;&lt;DisplayText&gt;(Osei et al., 1993)&lt;/DisplayText&gt;&lt;record&gt;&lt;rec-number&gt;1772&lt;/rec-number&gt;&lt;foreign-keys&gt;&lt;key app="EN" db-id="e9e0aztvjx95x7extr05ssdyz0rpz905sfav" timestamp="1429358128"&gt;1772&lt;/key&gt;&lt;/foreign-keys&gt;&lt;ref-type name="Journal Article"&gt;17&lt;/ref-type&gt;&lt;contributors&gt;&lt;authors&gt;&lt;author&gt;Osei, Barfour&lt;/author&gt;&lt;author&gt;Baah-Nuakoh, A&lt;/author&gt;&lt;author&gt;Tutu, KA&lt;/author&gt;&lt;author&gt;Sowa, Nii Kwaku&lt;/author&gt;&lt;/authors&gt;&lt;/contributors&gt;&lt;titles&gt;&lt;title&gt;Impact of structural adjustment on small-scale enterprises in Ghana&lt;/title&gt;&lt;secondary-title&gt;Small Enterprises and Changing Policies: Structural Adjustment, Financial Policy and Assistance Programmes in Africa, IT Publications, London&lt;/secondary-title&gt;&lt;/titles&gt;&lt;periodical&gt;&lt;full-title&gt;Small Enterprises and Changing Policies: Structural Adjustment, Financial Policy and Assistance Programmes in Africa, IT Publications, London&lt;/full-title&gt;&lt;/periodical&gt;&lt;dates&gt;&lt;year&gt;1993&lt;/year&gt;&lt;/dates&gt;&lt;urls&gt;&lt;/urls&gt;&lt;/record&gt;&lt;/Cite&gt;&lt;/EndNote&gt;</w:instrText>
      </w:r>
      <w:r w:rsidR="00587F71" w:rsidRPr="00210770">
        <w:rPr>
          <w:rFonts w:ascii="Times New Roman" w:hAnsi="Times New Roman"/>
          <w:sz w:val="20"/>
          <w:szCs w:val="20"/>
        </w:rPr>
        <w:fldChar w:fldCharType="separate"/>
      </w:r>
      <w:r w:rsidR="00587F71" w:rsidRPr="00210770">
        <w:rPr>
          <w:rFonts w:ascii="Times New Roman" w:hAnsi="Times New Roman"/>
          <w:noProof/>
          <w:sz w:val="20"/>
          <w:szCs w:val="20"/>
        </w:rPr>
        <w:t>Osei et al. (1993</w:t>
      </w:r>
      <w:r w:rsidR="00587F71" w:rsidRPr="00210770">
        <w:rPr>
          <w:rFonts w:ascii="Times New Roman" w:hAnsi="Times New Roman"/>
          <w:sz w:val="20"/>
          <w:szCs w:val="20"/>
        </w:rPr>
        <w:fldChar w:fldCharType="end"/>
      </w:r>
      <w:r w:rsidR="00587F71" w:rsidRPr="00210770">
        <w:rPr>
          <w:rFonts w:ascii="Times New Roman" w:hAnsi="Times New Roman"/>
          <w:sz w:val="20"/>
          <w:szCs w:val="20"/>
        </w:rPr>
        <w:t xml:space="preserve">) </w:t>
      </w:r>
      <w:r w:rsidR="00B006F1" w:rsidRPr="00210770">
        <w:rPr>
          <w:rFonts w:ascii="Times New Roman" w:hAnsi="Times New Roman"/>
          <w:sz w:val="20"/>
          <w:szCs w:val="20"/>
        </w:rPr>
        <w:t>on</w:t>
      </w:r>
      <w:r w:rsidRPr="00210770">
        <w:rPr>
          <w:rFonts w:ascii="Times New Roman" w:hAnsi="Times New Roman"/>
          <w:sz w:val="20"/>
          <w:szCs w:val="20"/>
        </w:rPr>
        <w:t xml:space="preserve"> SMEs in Accra revealed that young people owned almost 40 % of the enterprises</w:t>
      </w:r>
      <w:r w:rsidR="00254676" w:rsidRPr="00210770">
        <w:rPr>
          <w:rFonts w:ascii="Times New Roman" w:hAnsi="Times New Roman"/>
          <w:sz w:val="20"/>
          <w:szCs w:val="20"/>
        </w:rPr>
        <w:t xml:space="preserve"> in Ghana</w:t>
      </w:r>
      <w:r w:rsidRPr="00210770">
        <w:rPr>
          <w:rFonts w:ascii="Times New Roman" w:hAnsi="Times New Roman"/>
          <w:sz w:val="20"/>
          <w:szCs w:val="20"/>
        </w:rPr>
        <w:t xml:space="preserve">, while their ages were between 26-35 years and  </w:t>
      </w:r>
      <w:r w:rsidR="00B006F1" w:rsidRPr="00210770">
        <w:rPr>
          <w:rFonts w:ascii="Times New Roman" w:hAnsi="Times New Roman"/>
          <w:sz w:val="20"/>
          <w:szCs w:val="20"/>
        </w:rPr>
        <w:t xml:space="preserve">others aged between </w:t>
      </w:r>
      <w:r w:rsidRPr="00210770">
        <w:rPr>
          <w:rFonts w:ascii="Times New Roman" w:hAnsi="Times New Roman"/>
          <w:sz w:val="20"/>
          <w:szCs w:val="20"/>
        </w:rPr>
        <w:t>36-49</w:t>
      </w:r>
      <w:r w:rsidR="00B006F1" w:rsidRPr="00210770">
        <w:rPr>
          <w:rFonts w:ascii="Times New Roman" w:hAnsi="Times New Roman"/>
          <w:sz w:val="20"/>
          <w:szCs w:val="20"/>
        </w:rPr>
        <w:t xml:space="preserve"> </w:t>
      </w:r>
      <w:r w:rsidRPr="00210770">
        <w:rPr>
          <w:rFonts w:ascii="Times New Roman" w:hAnsi="Times New Roman"/>
          <w:sz w:val="20"/>
          <w:szCs w:val="20"/>
        </w:rPr>
        <w:t xml:space="preserve"> years </w:t>
      </w:r>
      <w:r w:rsidR="00B006F1" w:rsidRPr="00210770">
        <w:rPr>
          <w:rFonts w:ascii="Times New Roman" w:hAnsi="Times New Roman"/>
          <w:sz w:val="20"/>
          <w:szCs w:val="20"/>
        </w:rPr>
        <w:t>owned 48%</w:t>
      </w:r>
      <w:r w:rsidR="00C361E5" w:rsidRPr="00210770">
        <w:rPr>
          <w:rFonts w:ascii="Times New Roman" w:hAnsi="Times New Roman"/>
          <w:sz w:val="20"/>
          <w:szCs w:val="20"/>
          <w:lang w:eastAsia="zh-CN"/>
        </w:rPr>
        <w:t xml:space="preserve"> </w:t>
      </w:r>
      <w:r w:rsidR="00B006F1" w:rsidRPr="00210770">
        <w:rPr>
          <w:rFonts w:ascii="Times New Roman" w:hAnsi="Times New Roman"/>
          <w:sz w:val="20"/>
          <w:szCs w:val="20"/>
        </w:rPr>
        <w:t xml:space="preserve">Most </w:t>
      </w:r>
      <w:r w:rsidRPr="00210770">
        <w:rPr>
          <w:rFonts w:ascii="Times New Roman" w:hAnsi="Times New Roman"/>
          <w:sz w:val="20"/>
          <w:szCs w:val="20"/>
        </w:rPr>
        <w:t>of these entrepreneurs</w:t>
      </w:r>
      <w:r w:rsidR="00B006F1" w:rsidRPr="00210770">
        <w:rPr>
          <w:rFonts w:ascii="Times New Roman" w:hAnsi="Times New Roman"/>
          <w:sz w:val="20"/>
          <w:szCs w:val="20"/>
        </w:rPr>
        <w:t xml:space="preserve"> in Ghana</w:t>
      </w:r>
      <w:r w:rsidRPr="00210770">
        <w:rPr>
          <w:rFonts w:ascii="Times New Roman" w:hAnsi="Times New Roman"/>
          <w:sz w:val="20"/>
          <w:szCs w:val="20"/>
        </w:rPr>
        <w:t xml:space="preserve"> are within the active working group and </w:t>
      </w:r>
      <w:r w:rsidR="00550FD9" w:rsidRPr="00210770">
        <w:rPr>
          <w:rFonts w:ascii="Times New Roman" w:hAnsi="Times New Roman"/>
          <w:sz w:val="20"/>
          <w:szCs w:val="20"/>
        </w:rPr>
        <w:t xml:space="preserve">this is </w:t>
      </w:r>
      <w:r w:rsidRPr="00210770">
        <w:rPr>
          <w:rFonts w:ascii="Times New Roman" w:hAnsi="Times New Roman"/>
          <w:sz w:val="20"/>
          <w:szCs w:val="20"/>
        </w:rPr>
        <w:t xml:space="preserve">important for the future of the sector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&lt;EndNote&gt;&lt;Cite&gt;&lt;Author&gt;Osei&lt;/Author&gt;&lt;Year&gt;1993&lt;/Year&gt;&lt;RecNum&gt;1772&lt;/RecNum&gt;&lt;DisplayText&gt;(Osei et al., 1993)&lt;/DisplayText&gt;&lt;record&gt;&lt;rec-number&gt;1772&lt;/rec-number&gt;&lt;foreign-keys&gt;&lt;key app="EN" db-id="e9e0aztvjx95x7extr05ssdyz0rpz905sfav" timestamp="1429358128"&gt;1772&lt;/key&gt;&lt;/foreign-keys&gt;&lt;ref-type name="Journal Article"&gt;17&lt;/ref-type&gt;&lt;contributors&gt;&lt;authors&gt;&lt;author&gt;Osei, Barfour&lt;/author&gt;&lt;author&gt;Baah-Nuakoh, A&lt;/author&gt;&lt;author&gt;Tutu, KA&lt;/author&gt;&lt;author&gt;Sowa, Nii Kwaku&lt;/author&gt;&lt;/authors&gt;&lt;/contributors&gt;&lt;titles&gt;&lt;title&gt;Impact of structural adjustment on small-scale enterprises in Ghana&lt;/title&gt;&lt;secondary-title&gt;Small Enterprises and Changing Policies: Structural Adjustment, Financial Policy and Assistance Programmes in Africa, IT Publications, London&lt;/secondary-title&gt;&lt;/titles&gt;&lt;periodical&gt;&lt;full-title&gt;Small Enterprises and Changing Policies: Structural Adjustment, Financial Policy and Assistance Programmes in Africa, IT Publications, London&lt;/full-title&gt;&lt;/periodical&gt;&lt;dates&gt;&lt;year&gt;1993&lt;/year&gt;&lt;/dates&gt;&lt;urls&gt;&lt;/urls&gt;&lt;/record&gt;&lt;/Cite&gt;&lt;/EndNote&gt;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(Osei et al., 1993)</w:t>
      </w:r>
      <w:r w:rsidRPr="00210770">
        <w:rPr>
          <w:rFonts w:ascii="Times New Roman" w:hAnsi="Times New Roman"/>
          <w:sz w:val="20"/>
          <w:szCs w:val="20"/>
        </w:rPr>
        <w:fldChar w:fldCharType="end"/>
      </w:r>
      <w:r w:rsidRPr="00210770">
        <w:rPr>
          <w:rFonts w:ascii="Times New Roman" w:hAnsi="Times New Roman"/>
          <w:sz w:val="20"/>
          <w:szCs w:val="20"/>
        </w:rPr>
        <w:t xml:space="preserve">. </w:t>
      </w:r>
    </w:p>
    <w:p w:rsidR="00254676" w:rsidRPr="00210770" w:rsidRDefault="001D1F68" w:rsidP="00B006F1">
      <w:pPr>
        <w:spacing w:line="360" w:lineRule="auto"/>
        <w:jc w:val="both"/>
        <w:rPr>
          <w:rFonts w:ascii="Times New Roman" w:hAnsi="Times New Roman"/>
          <w:sz w:val="20"/>
          <w:szCs w:val="20"/>
        </w:rPr>
      </w:pPr>
      <w:r w:rsidRPr="00210770">
        <w:rPr>
          <w:rFonts w:ascii="Times New Roman" w:hAnsi="Times New Roman"/>
          <w:sz w:val="20"/>
          <w:szCs w:val="20"/>
        </w:rPr>
        <w:t>Education is considered a powerful tool f</w:t>
      </w:r>
      <w:r w:rsidR="00550FD9" w:rsidRPr="00210770">
        <w:rPr>
          <w:rFonts w:ascii="Times New Roman" w:hAnsi="Times New Roman"/>
          <w:sz w:val="20"/>
          <w:szCs w:val="20"/>
        </w:rPr>
        <w:t>or successful business with</w:t>
      </w:r>
      <w:r w:rsidRPr="00210770">
        <w:rPr>
          <w:rFonts w:ascii="Times New Roman" w:hAnsi="Times New Roman"/>
          <w:sz w:val="20"/>
          <w:szCs w:val="20"/>
        </w:rPr>
        <w:t xml:space="preserve"> emphasis on the formal Education than informal Education. </w:t>
      </w:r>
      <w:bookmarkStart w:id="5" w:name="OLE_LINK5"/>
      <w:bookmarkStart w:id="6" w:name="OLE_LINK6"/>
      <w:r w:rsidR="000B680E" w:rsidRPr="00210770">
        <w:rPr>
          <w:rFonts w:ascii="Times New Roman" w:hAnsi="Times New Roman"/>
          <w:sz w:val="20"/>
          <w:szCs w:val="20"/>
          <w:lang w:eastAsia="zh-CN"/>
        </w:rPr>
        <w:t>T</w:t>
      </w:r>
      <w:r w:rsidR="00254676" w:rsidRPr="00210770">
        <w:rPr>
          <w:rFonts w:ascii="Times New Roman" w:hAnsi="Times New Roman"/>
          <w:sz w:val="20"/>
          <w:szCs w:val="20"/>
        </w:rPr>
        <w:t xml:space="preserve">he study, </w:t>
      </w:r>
      <w:r w:rsidR="000B680E" w:rsidRPr="00210770">
        <w:rPr>
          <w:rFonts w:ascii="Times New Roman" w:hAnsi="Times New Roman"/>
          <w:sz w:val="20"/>
          <w:szCs w:val="20"/>
          <w:lang w:eastAsia="zh-CN"/>
        </w:rPr>
        <w:t>also revealed</w:t>
      </w:r>
      <w:r w:rsidR="00254676" w:rsidRPr="00210770">
        <w:rPr>
          <w:rFonts w:ascii="Times New Roman" w:hAnsi="Times New Roman"/>
          <w:sz w:val="20"/>
          <w:szCs w:val="20"/>
          <w:lang w:eastAsia="zh-CN"/>
        </w:rPr>
        <w:t xml:space="preserve"> that entrepreneur</w:t>
      </w:r>
      <w:r w:rsidR="000B680E" w:rsidRPr="00210770">
        <w:rPr>
          <w:rFonts w:ascii="Times New Roman" w:hAnsi="Times New Roman"/>
          <w:sz w:val="20"/>
          <w:szCs w:val="20"/>
          <w:lang w:eastAsia="zh-CN"/>
        </w:rPr>
        <w:t>s with less education attainment</w:t>
      </w:r>
      <w:r w:rsidR="00254676" w:rsidRPr="00210770">
        <w:rPr>
          <w:rFonts w:ascii="Times New Roman" w:hAnsi="Times New Roman"/>
          <w:sz w:val="20"/>
          <w:szCs w:val="20"/>
          <w:lang w:eastAsia="zh-CN"/>
        </w:rPr>
        <w:t xml:space="preserve"> place</w:t>
      </w:r>
      <w:r w:rsidR="000B680E" w:rsidRPr="00210770">
        <w:rPr>
          <w:rFonts w:ascii="Times New Roman" w:hAnsi="Times New Roman"/>
          <w:sz w:val="20"/>
          <w:szCs w:val="20"/>
          <w:lang w:eastAsia="zh-CN"/>
        </w:rPr>
        <w:t>d</w:t>
      </w:r>
      <w:r w:rsidR="00254676" w:rsidRPr="00210770">
        <w:rPr>
          <w:rFonts w:ascii="Times New Roman" w:hAnsi="Times New Roman"/>
          <w:sz w:val="20"/>
          <w:szCs w:val="20"/>
          <w:lang w:eastAsia="zh-CN"/>
        </w:rPr>
        <w:t xml:space="preserve"> a limit to their capacity in dealing with plans which can lead to business growth, such as keeping proper books of records,</w:t>
      </w:r>
      <w:r w:rsidR="00254676" w:rsidRPr="00210770">
        <w:rPr>
          <w:rFonts w:ascii="Times New Roman" w:hAnsi="Times New Roman"/>
          <w:sz w:val="20"/>
          <w:szCs w:val="20"/>
        </w:rPr>
        <w:t xml:space="preserve"> prepares business plan, taking advocacy issues to support their businesses and </w:t>
      </w:r>
      <w:r w:rsidR="00254676" w:rsidRPr="00210770">
        <w:rPr>
          <w:rFonts w:ascii="Times New Roman" w:hAnsi="Times New Roman"/>
          <w:sz w:val="20"/>
          <w:szCs w:val="20"/>
          <w:lang w:eastAsia="zh-CN"/>
        </w:rPr>
        <w:t>searching for</w:t>
      </w:r>
      <w:r w:rsidR="00254676" w:rsidRPr="00210770">
        <w:rPr>
          <w:rFonts w:ascii="Times New Roman" w:hAnsi="Times New Roman"/>
          <w:sz w:val="20"/>
          <w:szCs w:val="20"/>
        </w:rPr>
        <w:t xml:space="preserve"> more training </w:t>
      </w:r>
      <w:r w:rsidR="00AD4F7C" w:rsidRPr="00210770">
        <w:rPr>
          <w:rFonts w:ascii="Times New Roman" w:hAnsi="Times New Roman"/>
          <w:sz w:val="20"/>
          <w:szCs w:val="20"/>
        </w:rPr>
        <w:t>programmed</w:t>
      </w:r>
      <w:r w:rsidR="00254676" w:rsidRPr="00210770">
        <w:rPr>
          <w:rFonts w:ascii="Times New Roman" w:hAnsi="Times New Roman"/>
          <w:sz w:val="20"/>
          <w:szCs w:val="20"/>
        </w:rPr>
        <w:t xml:space="preserve"> to improve their businesses; which is normally undertaken by supporting development organizations like NBSSI.  </w:t>
      </w:r>
    </w:p>
    <w:bookmarkEnd w:id="5"/>
    <w:bookmarkEnd w:id="6"/>
    <w:p w:rsidR="001D1F68" w:rsidRPr="00210770" w:rsidRDefault="000B680E" w:rsidP="00550FD9">
      <w:pPr>
        <w:spacing w:line="360" w:lineRule="auto"/>
        <w:jc w:val="both"/>
        <w:rPr>
          <w:rFonts w:ascii="Times New Roman" w:hAnsi="Times New Roman"/>
          <w:sz w:val="20"/>
          <w:szCs w:val="20"/>
        </w:rPr>
      </w:pPr>
      <w:r w:rsidRPr="00210770">
        <w:rPr>
          <w:rFonts w:ascii="Times New Roman" w:hAnsi="Times New Roman"/>
          <w:sz w:val="20"/>
          <w:szCs w:val="20"/>
        </w:rPr>
        <w:t>Furthermore,</w:t>
      </w:r>
      <w:r w:rsidRPr="00210770">
        <w:rPr>
          <w:rFonts w:ascii="Times New Roman" w:hAnsi="Times New Roman"/>
          <w:sz w:val="20"/>
          <w:szCs w:val="20"/>
          <w:lang w:eastAsia="zh-CN"/>
        </w:rPr>
        <w:t xml:space="preserve"> </w:t>
      </w:r>
      <w:r w:rsidR="003E06C4" w:rsidRPr="00210770">
        <w:rPr>
          <w:rFonts w:ascii="Times New Roman" w:hAnsi="Times New Roman"/>
          <w:sz w:val="20"/>
          <w:szCs w:val="20"/>
        </w:rPr>
        <w:t>it is important to emphasize that</w:t>
      </w:r>
      <w:r w:rsidR="00550FD9" w:rsidRPr="00210770">
        <w:rPr>
          <w:rFonts w:ascii="Times New Roman" w:hAnsi="Times New Roman"/>
          <w:sz w:val="20"/>
          <w:szCs w:val="20"/>
        </w:rPr>
        <w:t xml:space="preserve"> </w:t>
      </w:r>
      <w:r w:rsidR="003E06C4" w:rsidRPr="00210770">
        <w:rPr>
          <w:rFonts w:ascii="Times New Roman" w:hAnsi="Times New Roman"/>
          <w:sz w:val="20"/>
          <w:szCs w:val="20"/>
        </w:rPr>
        <w:t xml:space="preserve">business registration gives the business </w:t>
      </w:r>
      <w:r w:rsidR="00550FD9" w:rsidRPr="00210770">
        <w:rPr>
          <w:rFonts w:ascii="Times New Roman" w:hAnsi="Times New Roman"/>
          <w:sz w:val="20"/>
          <w:szCs w:val="20"/>
        </w:rPr>
        <w:t>the legal identity</w:t>
      </w:r>
      <w:r w:rsidR="001D1F68" w:rsidRPr="00210770">
        <w:rPr>
          <w:rFonts w:ascii="Times New Roman" w:hAnsi="Times New Roman"/>
          <w:sz w:val="20"/>
          <w:szCs w:val="20"/>
        </w:rPr>
        <w:t xml:space="preserve"> to enable the business sue or be sued.</w:t>
      </w:r>
      <w:r w:rsidR="00C76F90" w:rsidRPr="00210770">
        <w:rPr>
          <w:rFonts w:ascii="Times New Roman" w:hAnsi="Times New Roman"/>
          <w:sz w:val="20"/>
          <w:szCs w:val="20"/>
        </w:rPr>
        <w:t xml:space="preserve"> Secondly</w:t>
      </w:r>
      <w:r w:rsidR="003E06C4" w:rsidRPr="00210770">
        <w:rPr>
          <w:rFonts w:ascii="Times New Roman" w:hAnsi="Times New Roman"/>
          <w:sz w:val="20"/>
          <w:szCs w:val="20"/>
        </w:rPr>
        <w:t xml:space="preserve">, the Registrar General’s Department (RGD) as a government agency is mandated </w:t>
      </w:r>
      <w:r w:rsidR="003E06C4" w:rsidRPr="00210770">
        <w:rPr>
          <w:rFonts w:ascii="Times New Roman" w:hAnsi="Times New Roman"/>
          <w:sz w:val="20"/>
          <w:szCs w:val="20"/>
        </w:rPr>
        <w:lastRenderedPageBreak/>
        <w:t>to register businesses.</w:t>
      </w:r>
      <w:r w:rsidR="001D1F68" w:rsidRPr="00210770">
        <w:rPr>
          <w:rFonts w:ascii="Times New Roman" w:hAnsi="Times New Roman"/>
          <w:sz w:val="20"/>
          <w:szCs w:val="20"/>
        </w:rPr>
        <w:t xml:space="preserve"> Therefore, registration with AMA as a local government authority only permits the businesses to operate within the area but does not allow SMEs to benefit from services such as credit facilities. In addition, financial institutions will not offer loan services to businesses without </w:t>
      </w:r>
      <w:r w:rsidR="00550FD9" w:rsidRPr="00210770">
        <w:rPr>
          <w:rFonts w:ascii="Times New Roman" w:hAnsi="Times New Roman"/>
          <w:sz w:val="20"/>
          <w:szCs w:val="20"/>
        </w:rPr>
        <w:t xml:space="preserve">the </w:t>
      </w:r>
      <w:r w:rsidR="001D1F68" w:rsidRPr="00210770">
        <w:rPr>
          <w:rFonts w:ascii="Times New Roman" w:hAnsi="Times New Roman"/>
          <w:sz w:val="20"/>
          <w:szCs w:val="20"/>
        </w:rPr>
        <w:t>R</w:t>
      </w:r>
      <w:r w:rsidR="007B49D5" w:rsidRPr="00210770">
        <w:rPr>
          <w:rFonts w:ascii="Times New Roman" w:hAnsi="Times New Roman"/>
          <w:sz w:val="20"/>
          <w:szCs w:val="20"/>
        </w:rPr>
        <w:t xml:space="preserve">GD registration. Therefore, the Executives of </w:t>
      </w:r>
      <w:r w:rsidR="001D1F68" w:rsidRPr="00210770">
        <w:rPr>
          <w:rFonts w:ascii="Times New Roman" w:hAnsi="Times New Roman"/>
          <w:sz w:val="20"/>
          <w:szCs w:val="20"/>
        </w:rPr>
        <w:t xml:space="preserve">Nkulenu Industries Limited </w:t>
      </w:r>
      <w:r w:rsidR="00550FD9" w:rsidRPr="00210770">
        <w:rPr>
          <w:rFonts w:ascii="Times New Roman" w:hAnsi="Times New Roman"/>
          <w:sz w:val="20"/>
          <w:szCs w:val="20"/>
        </w:rPr>
        <w:t xml:space="preserve">argue that </w:t>
      </w:r>
      <w:r w:rsidR="001D1F68" w:rsidRPr="00210770">
        <w:rPr>
          <w:rFonts w:ascii="Times New Roman" w:hAnsi="Times New Roman"/>
          <w:sz w:val="20"/>
          <w:szCs w:val="20"/>
        </w:rPr>
        <w:t xml:space="preserve">start-up </w:t>
      </w:r>
      <w:r w:rsidR="007B49D5" w:rsidRPr="00210770">
        <w:rPr>
          <w:rFonts w:ascii="Times New Roman" w:hAnsi="Times New Roman"/>
          <w:sz w:val="20"/>
          <w:szCs w:val="20"/>
        </w:rPr>
        <w:t xml:space="preserve">businesses must be supported with free </w:t>
      </w:r>
      <w:r w:rsidR="001D1F68" w:rsidRPr="00210770">
        <w:rPr>
          <w:rFonts w:ascii="Times New Roman" w:hAnsi="Times New Roman"/>
          <w:sz w:val="20"/>
          <w:szCs w:val="20"/>
        </w:rPr>
        <w:t xml:space="preserve">register or subsidized registration charges. </w:t>
      </w:r>
      <w:r w:rsidR="006A3024" w:rsidRPr="00210770">
        <w:rPr>
          <w:rFonts w:ascii="Times New Roman" w:hAnsi="Times New Roman"/>
          <w:sz w:val="20"/>
          <w:szCs w:val="20"/>
        </w:rPr>
        <w:t>The Executives of Nkulenu Industries Limited also suggest</w:t>
      </w:r>
      <w:r w:rsidR="001D1F68" w:rsidRPr="00210770">
        <w:rPr>
          <w:rFonts w:ascii="Times New Roman" w:hAnsi="Times New Roman"/>
          <w:sz w:val="20"/>
          <w:szCs w:val="20"/>
        </w:rPr>
        <w:t xml:space="preserve"> that </w:t>
      </w:r>
      <w:bookmarkStart w:id="7" w:name="OLE_LINK7"/>
      <w:bookmarkStart w:id="8" w:name="OLE_LINK8"/>
      <w:r w:rsidR="001D1F68" w:rsidRPr="00210770">
        <w:rPr>
          <w:rFonts w:ascii="Times New Roman" w:hAnsi="Times New Roman"/>
          <w:sz w:val="20"/>
          <w:szCs w:val="20"/>
        </w:rPr>
        <w:t>registration offices</w:t>
      </w:r>
      <w:bookmarkEnd w:id="7"/>
      <w:bookmarkEnd w:id="8"/>
      <w:r w:rsidR="001D1F68" w:rsidRPr="00210770">
        <w:rPr>
          <w:rFonts w:ascii="Times New Roman" w:hAnsi="Times New Roman"/>
          <w:sz w:val="20"/>
          <w:szCs w:val="20"/>
        </w:rPr>
        <w:t xml:space="preserve"> </w:t>
      </w:r>
      <w:r w:rsidR="006A3024" w:rsidRPr="00210770">
        <w:rPr>
          <w:rFonts w:ascii="Times New Roman" w:hAnsi="Times New Roman"/>
          <w:sz w:val="20"/>
          <w:szCs w:val="20"/>
        </w:rPr>
        <w:t xml:space="preserve">of the RGD </w:t>
      </w:r>
      <w:r w:rsidR="001D1F68" w:rsidRPr="00210770">
        <w:rPr>
          <w:rFonts w:ascii="Times New Roman" w:hAnsi="Times New Roman"/>
          <w:sz w:val="20"/>
          <w:szCs w:val="20"/>
        </w:rPr>
        <w:t xml:space="preserve">must be at the district levels and if possible online. </w:t>
      </w:r>
      <w:r w:rsidR="007B49D5" w:rsidRPr="00210770">
        <w:rPr>
          <w:rFonts w:ascii="Times New Roman" w:hAnsi="Times New Roman"/>
          <w:sz w:val="20"/>
          <w:szCs w:val="20"/>
        </w:rPr>
        <w:t xml:space="preserve"> </w:t>
      </w:r>
      <w:r w:rsidR="006A3024" w:rsidRPr="00210770">
        <w:rPr>
          <w:rFonts w:ascii="Times New Roman" w:hAnsi="Times New Roman"/>
          <w:sz w:val="20"/>
          <w:szCs w:val="20"/>
        </w:rPr>
        <w:t>Thi</w:t>
      </w:r>
      <w:r w:rsidR="001D1F68" w:rsidRPr="00210770">
        <w:rPr>
          <w:rFonts w:ascii="Times New Roman" w:hAnsi="Times New Roman"/>
          <w:sz w:val="20"/>
          <w:szCs w:val="20"/>
        </w:rPr>
        <w:t xml:space="preserve">s will reduce the bureaucratic processes SMEs encounter during registration. </w:t>
      </w:r>
    </w:p>
    <w:p w:rsidR="00482950" w:rsidRPr="00210770" w:rsidRDefault="001D1F68" w:rsidP="007B49D5">
      <w:pPr>
        <w:spacing w:line="360" w:lineRule="auto"/>
        <w:jc w:val="both"/>
        <w:rPr>
          <w:rFonts w:ascii="Times New Roman" w:hAnsi="Times New Roman"/>
          <w:sz w:val="20"/>
          <w:szCs w:val="20"/>
        </w:rPr>
      </w:pPr>
      <w:r w:rsidRPr="00210770">
        <w:rPr>
          <w:rFonts w:ascii="Times New Roman" w:hAnsi="Times New Roman"/>
          <w:sz w:val="20"/>
          <w:szCs w:val="20"/>
        </w:rPr>
        <w:t>There is research evidence that in Ghana m</w:t>
      </w:r>
      <w:r w:rsidR="000B680E" w:rsidRPr="00210770">
        <w:rPr>
          <w:rFonts w:ascii="Times New Roman" w:hAnsi="Times New Roman"/>
          <w:sz w:val="20"/>
          <w:szCs w:val="20"/>
        </w:rPr>
        <w:t>ost SMEs are sole proprietorshi</w:t>
      </w:r>
      <w:r w:rsidR="000B680E" w:rsidRPr="00210770">
        <w:rPr>
          <w:rFonts w:ascii="Times New Roman" w:hAnsi="Times New Roman"/>
          <w:sz w:val="20"/>
          <w:szCs w:val="20"/>
          <w:lang w:eastAsia="zh-CN"/>
        </w:rPr>
        <w:t>p</w:t>
      </w:r>
      <w:r w:rsidRPr="00210770">
        <w:rPr>
          <w:rFonts w:ascii="Times New Roman" w:hAnsi="Times New Roman"/>
          <w:sz w:val="20"/>
          <w:szCs w:val="20"/>
        </w:rPr>
        <w:t xml:space="preserve"> and the present study confirms 85% of sole proprietorship of SMEs. For example</w:t>
      </w:r>
      <w:r w:rsidR="000B680E" w:rsidRPr="00210770">
        <w:rPr>
          <w:rFonts w:ascii="Times New Roman" w:hAnsi="Times New Roman"/>
          <w:sz w:val="20"/>
          <w:szCs w:val="20"/>
          <w:lang w:eastAsia="zh-CN"/>
        </w:rPr>
        <w:t xml:space="preserve"> </w:t>
      </w:r>
      <w:r w:rsidRPr="00210770">
        <w:rPr>
          <w:rFonts w:ascii="Times New Roman" w:hAnsi="Times New Roman"/>
          <w:sz w:val="20"/>
          <w:szCs w:val="20"/>
        </w:rPr>
        <w:t xml:space="preserve">Nkulenu Industries Limited started as a sole proprietorship which can be attributed to numerous factors but currently operating as Limited Liability Company. </w:t>
      </w:r>
    </w:p>
    <w:p w:rsidR="001D1F68" w:rsidRPr="00210770" w:rsidRDefault="001D1F68" w:rsidP="007B49D5">
      <w:pPr>
        <w:spacing w:line="360" w:lineRule="auto"/>
        <w:jc w:val="both"/>
        <w:rPr>
          <w:rFonts w:ascii="Times New Roman" w:hAnsi="Times New Roman"/>
          <w:sz w:val="20"/>
          <w:szCs w:val="20"/>
        </w:rPr>
      </w:pPr>
      <w:r w:rsidRPr="00210770">
        <w:rPr>
          <w:rFonts w:ascii="Times New Roman" w:hAnsi="Times New Roman"/>
          <w:sz w:val="20"/>
          <w:szCs w:val="20"/>
        </w:rPr>
        <w:t xml:space="preserve">The most critical of these factors is lack of trust among entrepreneurs, though most of them have indicated plans to </w:t>
      </w:r>
      <w:r w:rsidR="000B680E" w:rsidRPr="00210770">
        <w:rPr>
          <w:rFonts w:ascii="Times New Roman" w:hAnsi="Times New Roman"/>
          <w:sz w:val="20"/>
          <w:szCs w:val="20"/>
          <w:lang w:eastAsia="zh-CN"/>
        </w:rPr>
        <w:t>partner with</w:t>
      </w:r>
      <w:r w:rsidR="00D431BD" w:rsidRPr="00210770">
        <w:rPr>
          <w:rFonts w:ascii="Times New Roman" w:hAnsi="Times New Roman"/>
          <w:sz w:val="20"/>
          <w:szCs w:val="20"/>
          <w:lang w:eastAsia="zh-CN"/>
        </w:rPr>
        <w:t xml:space="preserve"> </w:t>
      </w:r>
      <w:r w:rsidRPr="00210770">
        <w:rPr>
          <w:rFonts w:ascii="Times New Roman" w:hAnsi="Times New Roman"/>
          <w:sz w:val="20"/>
          <w:szCs w:val="20"/>
        </w:rPr>
        <w:t xml:space="preserve">other businesses in the future. This partnership approach will result </w:t>
      </w:r>
      <w:r w:rsidR="00482950" w:rsidRPr="00210770">
        <w:rPr>
          <w:rFonts w:ascii="Times New Roman" w:hAnsi="Times New Roman"/>
          <w:sz w:val="20"/>
          <w:szCs w:val="20"/>
        </w:rPr>
        <w:t xml:space="preserve">in </w:t>
      </w:r>
      <w:r w:rsidRPr="00210770">
        <w:rPr>
          <w:rFonts w:ascii="Times New Roman" w:hAnsi="Times New Roman"/>
          <w:sz w:val="20"/>
          <w:szCs w:val="20"/>
        </w:rPr>
        <w:t>more resource mobilization</w:t>
      </w:r>
      <w:r w:rsidR="000B680E" w:rsidRPr="00210770">
        <w:rPr>
          <w:rFonts w:ascii="Times New Roman" w:hAnsi="Times New Roman"/>
          <w:sz w:val="20"/>
          <w:szCs w:val="20"/>
          <w:lang w:eastAsia="zh-CN"/>
        </w:rPr>
        <w:t xml:space="preserve"> </w:t>
      </w:r>
      <w:r w:rsidRPr="00210770">
        <w:rPr>
          <w:rFonts w:ascii="Times New Roman" w:hAnsi="Times New Roman"/>
          <w:sz w:val="20"/>
          <w:szCs w:val="20"/>
        </w:rPr>
        <w:t>and earn more profit than the single ownership. Traditionally, SMEs have</w:t>
      </w:r>
      <w:bookmarkStart w:id="9" w:name="OLE_LINK13"/>
      <w:bookmarkStart w:id="10" w:name="OLE_LINK14"/>
      <w:r w:rsidR="000B680E" w:rsidRPr="00210770">
        <w:rPr>
          <w:rFonts w:ascii="Times New Roman" w:hAnsi="Times New Roman"/>
          <w:sz w:val="20"/>
          <w:szCs w:val="20"/>
        </w:rPr>
        <w:t xml:space="preserve"> been </w:t>
      </w:r>
      <w:r w:rsidR="000B680E" w:rsidRPr="00210770">
        <w:rPr>
          <w:rFonts w:ascii="Times New Roman" w:hAnsi="Times New Roman"/>
          <w:sz w:val="20"/>
          <w:szCs w:val="20"/>
          <w:lang w:eastAsia="zh-CN"/>
        </w:rPr>
        <w:t>self-ventured</w:t>
      </w:r>
      <w:r w:rsidR="000B680E" w:rsidRPr="00210770">
        <w:rPr>
          <w:rFonts w:ascii="Times New Roman" w:hAnsi="Times New Roman"/>
          <w:sz w:val="20"/>
          <w:szCs w:val="20"/>
        </w:rPr>
        <w:t xml:space="preserve"> business</w:t>
      </w:r>
      <w:r w:rsidR="000B680E" w:rsidRPr="00210770">
        <w:rPr>
          <w:rFonts w:ascii="Times New Roman" w:hAnsi="Times New Roman"/>
          <w:sz w:val="20"/>
          <w:szCs w:val="20"/>
          <w:lang w:eastAsia="zh-CN"/>
        </w:rPr>
        <w:t>es</w:t>
      </w:r>
      <w:r w:rsidR="006A3024" w:rsidRPr="00210770">
        <w:rPr>
          <w:rFonts w:ascii="Times New Roman" w:hAnsi="Times New Roman"/>
          <w:sz w:val="20"/>
          <w:szCs w:val="20"/>
        </w:rPr>
        <w:t xml:space="preserve"> </w:t>
      </w:r>
      <w:bookmarkEnd w:id="9"/>
      <w:bookmarkEnd w:id="10"/>
      <w:r w:rsidRPr="00210770">
        <w:rPr>
          <w:rFonts w:ascii="Times New Roman" w:hAnsi="Times New Roman"/>
          <w:sz w:val="20"/>
          <w:szCs w:val="20"/>
        </w:rPr>
        <w:t xml:space="preserve">that grow through internal financial support. </w:t>
      </w:r>
      <w:bookmarkStart w:id="11" w:name="OLE_LINK9"/>
      <w:bookmarkStart w:id="12" w:name="OLE_LINK10"/>
      <w:r w:rsidRPr="00210770">
        <w:rPr>
          <w:rFonts w:ascii="Times New Roman" w:hAnsi="Times New Roman"/>
          <w:sz w:val="20"/>
          <w:szCs w:val="20"/>
        </w:rPr>
        <w:t>The need to sort for external financing or acquisition becomes necessary when growth or expansion overtakes its capacity for self-support</w:t>
      </w:r>
      <w:bookmarkEnd w:id="11"/>
      <w:bookmarkEnd w:id="12"/>
      <w:r w:rsidRPr="00210770">
        <w:rPr>
          <w:rFonts w:ascii="Times New Roman" w:hAnsi="Times New Roman"/>
          <w:sz w:val="20"/>
          <w:szCs w:val="20"/>
        </w:rPr>
        <w:t xml:space="preserve">. </w:t>
      </w:r>
      <w:r w:rsidRPr="00210770">
        <w:rPr>
          <w:rFonts w:ascii="Times New Roman" w:hAnsi="Times New Roman"/>
          <w:sz w:val="20"/>
          <w:szCs w:val="20"/>
          <w:lang w:eastAsia="zh-CN"/>
        </w:rPr>
        <w:t>S</w:t>
      </w:r>
      <w:r w:rsidRPr="00210770">
        <w:rPr>
          <w:rFonts w:ascii="Times New Roman" w:hAnsi="Times New Roman"/>
          <w:sz w:val="20"/>
          <w:szCs w:val="20"/>
        </w:rPr>
        <w:t>ME</w:t>
      </w:r>
      <w:r w:rsidR="000B680E" w:rsidRPr="00210770">
        <w:rPr>
          <w:rFonts w:ascii="Times New Roman" w:hAnsi="Times New Roman"/>
          <w:sz w:val="20"/>
          <w:szCs w:val="20"/>
          <w:lang w:eastAsia="zh-CN"/>
        </w:rPr>
        <w:t>s</w:t>
      </w:r>
      <w:r w:rsidRPr="00210770">
        <w:rPr>
          <w:rFonts w:ascii="Times New Roman" w:hAnsi="Times New Roman"/>
          <w:sz w:val="20"/>
          <w:szCs w:val="20"/>
        </w:rPr>
        <w:t xml:space="preserve"> to finance that growth, or in cases where an SME’s technology or market segment becomes of special interest to investors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&lt;EndNote&gt;&lt;Cite&gt;&lt;Author&gt;Blackford&lt;/Author&gt;&lt;Year&gt;2003&lt;/Year&gt;&lt;RecNum&gt;1782&lt;/RecNum&gt;&lt;DisplayText&gt;(Blackford, 2003)&lt;/DisplayText&gt;&lt;record&gt;&lt;rec-number&gt;1782&lt;/rec-number&gt;&lt;foreign-keys&gt;&lt;key app="EN" db-id="e9e0aztvjx95x7extr05ssdyz0rpz905sfav" timestamp="1429605753"&gt;1782&lt;/key&gt;&lt;/foreign-keys&gt;&lt;ref-type name="Book"&gt;6&lt;/ref-type&gt;&lt;contributors&gt;&lt;authors&gt;&lt;author&gt;Blackford, Mansel G&lt;/author&gt;&lt;/authors&gt;&lt;/contributors&gt;&lt;titles&gt;&lt;title&gt;A history of small business in America&lt;/title&gt;&lt;/titles&gt;&lt;dates&gt;&lt;year&gt;2003&lt;/year&gt;&lt;/dates&gt;&lt;publisher&gt;UNC Press Books&lt;/publisher&gt;&lt;isbn&gt;0807854530&lt;/isbn&gt;&lt;urls&gt;&lt;/urls&gt;&lt;/record&gt;&lt;/Cite&gt;&lt;/EndNote&gt;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(Blackford, 2003)</w:t>
      </w:r>
      <w:r w:rsidRPr="00210770">
        <w:rPr>
          <w:rFonts w:ascii="Times New Roman" w:hAnsi="Times New Roman"/>
          <w:sz w:val="20"/>
          <w:szCs w:val="20"/>
        </w:rPr>
        <w:fldChar w:fldCharType="end"/>
      </w:r>
      <w:r w:rsidRPr="00210770">
        <w:rPr>
          <w:rFonts w:ascii="Times New Roman" w:hAnsi="Times New Roman"/>
          <w:sz w:val="20"/>
          <w:szCs w:val="20"/>
        </w:rPr>
        <w:t xml:space="preserve">. According to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 AuthorYear="1"&gt;&lt;Author&gt;Ács&lt;/Author&gt;&lt;Year&gt;1999&lt;/Year&gt;&lt;RecNum&gt;1794&lt;/RecNum&gt;&lt;DisplayText&gt;Ács and Yeung (1999)&lt;/DisplayText&gt;&lt;record&gt;&lt;rec-number&gt;1794&lt;/rec-number&gt;&lt;foreign-keys&gt;&lt;key app="EN" db-id="e9e0aztvjx95x7extr05ssdyz0rpz905sfav" timestamp="1429609492"&gt;1794&lt;/key&gt;&lt;/foreign-keys&gt;&lt;ref-type name="Book"&gt;6&lt;/ref-type&gt;&lt;contributors&gt;&lt;authors&gt;&lt;author&gt;Ács, Zoltán J&lt;/author&gt;&lt;author&gt;Yeung, Bernard&lt;/author&gt;&lt;/authors&gt;&lt;/contributors&gt;&lt;titles&gt;&lt;title&gt;Small and medium-sized enterprises in the global economy&lt;/title&gt;&lt;/titles&gt;&lt;dates&gt;&lt;year&gt;1999&lt;/year&gt;&lt;/dates&gt;&lt;publisher&gt;University of Michigan Press&lt;/publisher&gt;&lt;isbn&gt;0472110012&lt;/isbn&gt;&lt;urls&gt;&lt;/urls&gt;&lt;/record&gt;&lt;/Cite&gt;&lt;/EndNote&gt;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Ács and Yeung (1999)</w:t>
      </w:r>
      <w:r w:rsidRPr="00210770">
        <w:rPr>
          <w:rFonts w:ascii="Times New Roman" w:hAnsi="Times New Roman"/>
          <w:sz w:val="20"/>
          <w:szCs w:val="20"/>
        </w:rPr>
        <w:fldChar w:fldCharType="end"/>
      </w:r>
      <w:r w:rsidRPr="00210770">
        <w:rPr>
          <w:rFonts w:ascii="Times New Roman" w:hAnsi="Times New Roman"/>
          <w:sz w:val="20"/>
          <w:szCs w:val="20"/>
        </w:rPr>
        <w:t>, small firms can expand their market, through capital acquisition in public markets, or making themselves attractive to larger firms.</w:t>
      </w:r>
    </w:p>
    <w:p w:rsidR="000B680E" w:rsidRPr="00210770" w:rsidRDefault="000B680E" w:rsidP="0037332C">
      <w:pPr>
        <w:spacing w:line="360" w:lineRule="auto"/>
        <w:jc w:val="both"/>
        <w:rPr>
          <w:rFonts w:ascii="Times New Roman" w:hAnsi="Times New Roman"/>
          <w:sz w:val="20"/>
          <w:szCs w:val="20"/>
          <w:lang w:eastAsia="zh-CN"/>
        </w:rPr>
      </w:pPr>
      <w:r w:rsidRPr="00210770">
        <w:rPr>
          <w:rFonts w:ascii="Times New Roman" w:hAnsi="Times New Roman"/>
          <w:sz w:val="20"/>
          <w:szCs w:val="20"/>
        </w:rPr>
        <w:t>This stud</w:t>
      </w:r>
      <w:r w:rsidRPr="00210770">
        <w:rPr>
          <w:rFonts w:ascii="Times New Roman" w:hAnsi="Times New Roman"/>
          <w:sz w:val="20"/>
          <w:szCs w:val="20"/>
          <w:lang w:eastAsia="zh-CN"/>
        </w:rPr>
        <w:t>y</w:t>
      </w:r>
      <w:r w:rsidR="001D1F68" w:rsidRPr="00210770">
        <w:rPr>
          <w:rFonts w:ascii="Times New Roman" w:hAnsi="Times New Roman"/>
          <w:sz w:val="20"/>
          <w:szCs w:val="20"/>
        </w:rPr>
        <w:t xml:space="preserve"> redefined qualified personnel as people who suppose</w:t>
      </w:r>
      <w:r w:rsidRPr="00210770">
        <w:rPr>
          <w:rFonts w:ascii="Times New Roman" w:hAnsi="Times New Roman"/>
          <w:sz w:val="20"/>
          <w:szCs w:val="20"/>
        </w:rPr>
        <w:t xml:space="preserve">d to manage their business </w:t>
      </w:r>
      <w:r w:rsidRPr="00210770">
        <w:rPr>
          <w:rFonts w:ascii="Times New Roman" w:hAnsi="Times New Roman"/>
          <w:sz w:val="20"/>
          <w:szCs w:val="20"/>
          <w:lang w:eastAsia="zh-CN"/>
        </w:rPr>
        <w:t>successfully</w:t>
      </w:r>
      <w:r w:rsidR="001D1F68" w:rsidRPr="00210770">
        <w:rPr>
          <w:rFonts w:ascii="Times New Roman" w:hAnsi="Times New Roman"/>
          <w:sz w:val="20"/>
          <w:szCs w:val="20"/>
        </w:rPr>
        <w:t xml:space="preserve"> and also make good use of the limited available resources. </w:t>
      </w:r>
      <w:r w:rsidRPr="00210770">
        <w:rPr>
          <w:rFonts w:ascii="Times New Roman" w:hAnsi="Times New Roman"/>
          <w:sz w:val="20"/>
          <w:szCs w:val="20"/>
          <w:lang w:eastAsia="zh-CN"/>
        </w:rPr>
        <w:t>Majority</w:t>
      </w:r>
      <w:r w:rsidRPr="00210770">
        <w:rPr>
          <w:rFonts w:ascii="Times New Roman" w:hAnsi="Times New Roman"/>
          <w:sz w:val="20"/>
          <w:szCs w:val="20"/>
        </w:rPr>
        <w:t xml:space="preserve"> entrepreneurs of SMEs</w:t>
      </w:r>
      <w:r w:rsidRPr="00210770">
        <w:rPr>
          <w:rFonts w:ascii="Times New Roman" w:hAnsi="Times New Roman"/>
          <w:sz w:val="20"/>
          <w:szCs w:val="20"/>
          <w:lang w:eastAsia="zh-CN"/>
        </w:rPr>
        <w:t xml:space="preserve"> are</w:t>
      </w:r>
      <w:r w:rsidRPr="00210770">
        <w:rPr>
          <w:rFonts w:ascii="Times New Roman" w:hAnsi="Times New Roman"/>
          <w:sz w:val="20"/>
          <w:szCs w:val="20"/>
        </w:rPr>
        <w:t xml:space="preserve"> illiterates; but </w:t>
      </w:r>
      <w:r w:rsidRPr="00210770">
        <w:rPr>
          <w:rFonts w:ascii="Times New Roman" w:hAnsi="Times New Roman"/>
          <w:sz w:val="20"/>
          <w:szCs w:val="20"/>
          <w:lang w:eastAsia="zh-CN"/>
        </w:rPr>
        <w:t>some</w:t>
      </w:r>
      <w:r w:rsidRPr="00210770">
        <w:rPr>
          <w:rFonts w:ascii="Times New Roman" w:hAnsi="Times New Roman"/>
          <w:sz w:val="20"/>
          <w:szCs w:val="20"/>
        </w:rPr>
        <w:t xml:space="preserve"> have</w:t>
      </w:r>
      <w:r w:rsidR="001D1F68" w:rsidRPr="00210770">
        <w:rPr>
          <w:rFonts w:ascii="Times New Roman" w:hAnsi="Times New Roman"/>
          <w:sz w:val="20"/>
          <w:szCs w:val="20"/>
        </w:rPr>
        <w:t xml:space="preserve"> elementary education, </w:t>
      </w:r>
      <w:r w:rsidRPr="00210770">
        <w:rPr>
          <w:rFonts w:ascii="Times New Roman" w:hAnsi="Times New Roman"/>
          <w:sz w:val="20"/>
          <w:szCs w:val="20"/>
        </w:rPr>
        <w:t xml:space="preserve">and very few have </w:t>
      </w:r>
      <w:r w:rsidRPr="00210770">
        <w:rPr>
          <w:rFonts w:ascii="Times New Roman" w:hAnsi="Times New Roman"/>
          <w:sz w:val="20"/>
          <w:szCs w:val="20"/>
          <w:lang w:eastAsia="zh-CN"/>
        </w:rPr>
        <w:t xml:space="preserve">earned </w:t>
      </w:r>
      <w:r w:rsidR="00D431BD" w:rsidRPr="00210770">
        <w:rPr>
          <w:rFonts w:ascii="Times New Roman" w:hAnsi="Times New Roman"/>
          <w:sz w:val="20"/>
          <w:szCs w:val="20"/>
        </w:rPr>
        <w:t>secondary or higher education.</w:t>
      </w:r>
      <w:r w:rsidR="00D431BD" w:rsidRPr="00210770">
        <w:rPr>
          <w:rFonts w:ascii="Times New Roman" w:hAnsi="Times New Roman"/>
          <w:sz w:val="20"/>
          <w:szCs w:val="20"/>
          <w:lang w:eastAsia="zh-CN"/>
        </w:rPr>
        <w:t xml:space="preserve"> At the same time, most of these SMEs </w:t>
      </w:r>
      <w:r w:rsidR="00037514" w:rsidRPr="00210770">
        <w:rPr>
          <w:rFonts w:ascii="Times New Roman" w:hAnsi="Times New Roman"/>
          <w:sz w:val="20"/>
          <w:szCs w:val="20"/>
          <w:lang w:eastAsia="zh-CN"/>
        </w:rPr>
        <w:t xml:space="preserve">are </w:t>
      </w:r>
      <w:r w:rsidR="001D1F68" w:rsidRPr="00210770">
        <w:rPr>
          <w:rFonts w:ascii="Times New Roman" w:hAnsi="Times New Roman"/>
          <w:sz w:val="20"/>
          <w:szCs w:val="20"/>
        </w:rPr>
        <w:t>less trained artisans, less skilled tradesmen</w:t>
      </w:r>
      <w:r w:rsidR="00D431BD" w:rsidRPr="00210770">
        <w:rPr>
          <w:rFonts w:ascii="Times New Roman" w:hAnsi="Times New Roman"/>
          <w:sz w:val="20"/>
          <w:szCs w:val="20"/>
          <w:lang w:eastAsia="zh-CN"/>
        </w:rPr>
        <w:t>.</w:t>
      </w:r>
      <w:r w:rsidR="001D1F68" w:rsidRPr="00210770">
        <w:rPr>
          <w:rFonts w:ascii="Times New Roman" w:hAnsi="Times New Roman"/>
          <w:sz w:val="20"/>
          <w:szCs w:val="20"/>
        </w:rPr>
        <w:t xml:space="preserve"> This observation is based on the fact that personnel with good qualification would </w:t>
      </w:r>
      <w:r w:rsidRPr="00210770">
        <w:rPr>
          <w:rFonts w:ascii="Times New Roman" w:hAnsi="Times New Roman"/>
          <w:sz w:val="20"/>
          <w:szCs w:val="20"/>
        </w:rPr>
        <w:t>prefer white-collar jobs than venturing into entrepreneurship; however,</w:t>
      </w:r>
      <w:r w:rsidRPr="00210770">
        <w:rPr>
          <w:rFonts w:ascii="Times New Roman" w:hAnsi="Times New Roman"/>
          <w:sz w:val="20"/>
          <w:szCs w:val="20"/>
          <w:lang w:eastAsia="zh-CN"/>
        </w:rPr>
        <w:t xml:space="preserve"> Majority of educated Entrepreneurs in SMEs lack </w:t>
      </w:r>
      <w:r w:rsidRPr="00210770">
        <w:rPr>
          <w:rFonts w:ascii="Times New Roman" w:hAnsi="Times New Roman"/>
          <w:sz w:val="20"/>
          <w:szCs w:val="20"/>
        </w:rPr>
        <w:t xml:space="preserve">job </w:t>
      </w:r>
      <w:r w:rsidRPr="00210770">
        <w:rPr>
          <w:rFonts w:ascii="Times New Roman" w:hAnsi="Times New Roman"/>
          <w:sz w:val="20"/>
          <w:szCs w:val="20"/>
          <w:lang w:eastAsia="zh-CN"/>
        </w:rPr>
        <w:t>after graduating</w:t>
      </w:r>
      <w:r w:rsidR="001D1F68" w:rsidRPr="00210770">
        <w:rPr>
          <w:rFonts w:ascii="Times New Roman" w:hAnsi="Times New Roman"/>
          <w:sz w:val="20"/>
          <w:szCs w:val="20"/>
        </w:rPr>
        <w:t xml:space="preserve">. </w:t>
      </w:r>
    </w:p>
    <w:p w:rsidR="001D1F68" w:rsidRPr="00210770" w:rsidRDefault="001D1F68" w:rsidP="0037332C">
      <w:pPr>
        <w:spacing w:line="360" w:lineRule="auto"/>
        <w:jc w:val="both"/>
        <w:rPr>
          <w:rFonts w:ascii="Times New Roman" w:hAnsi="Times New Roman"/>
          <w:sz w:val="20"/>
          <w:szCs w:val="20"/>
        </w:rPr>
      </w:pPr>
      <w:r w:rsidRPr="00210770">
        <w:rPr>
          <w:rFonts w:ascii="Times New Roman" w:hAnsi="Times New Roman"/>
          <w:sz w:val="20"/>
          <w:szCs w:val="20"/>
        </w:rPr>
        <w:t xml:space="preserve">Therefore, building the capacity through </w:t>
      </w:r>
      <w:bookmarkStart w:id="13" w:name="OLE_LINK11"/>
      <w:bookmarkStart w:id="14" w:name="OLE_LINK12"/>
      <w:r w:rsidRPr="00210770">
        <w:rPr>
          <w:rFonts w:ascii="Times New Roman" w:hAnsi="Times New Roman"/>
          <w:sz w:val="20"/>
          <w:szCs w:val="20"/>
        </w:rPr>
        <w:t>training of personnel by government support programs</w:t>
      </w:r>
      <w:bookmarkEnd w:id="13"/>
      <w:bookmarkEnd w:id="14"/>
      <w:r w:rsidRPr="00210770">
        <w:rPr>
          <w:rFonts w:ascii="Times New Roman" w:hAnsi="Times New Roman"/>
          <w:sz w:val="20"/>
          <w:szCs w:val="20"/>
        </w:rPr>
        <w:t xml:space="preserve"> such as REP and NBSSI can improve the sustainable performance of SMEs. The National Board for Small Scale Industries (NBSSI) which was establish</w:t>
      </w:r>
      <w:r w:rsidR="00037514" w:rsidRPr="00210770">
        <w:rPr>
          <w:rFonts w:ascii="Times New Roman" w:hAnsi="Times New Roman"/>
          <w:sz w:val="20"/>
          <w:szCs w:val="20"/>
        </w:rPr>
        <w:t>ed under Act 434 in 1981 as an a</w:t>
      </w:r>
      <w:r w:rsidRPr="00210770">
        <w:rPr>
          <w:rFonts w:ascii="Times New Roman" w:hAnsi="Times New Roman"/>
          <w:sz w:val="20"/>
          <w:szCs w:val="20"/>
        </w:rPr>
        <w:t>pex body</w:t>
      </w:r>
      <w:r w:rsidR="000B680E" w:rsidRPr="00210770">
        <w:rPr>
          <w:rFonts w:ascii="Times New Roman" w:hAnsi="Times New Roman"/>
          <w:sz w:val="20"/>
          <w:szCs w:val="20"/>
          <w:lang w:eastAsia="zh-CN"/>
        </w:rPr>
        <w:t xml:space="preserve"> </w:t>
      </w:r>
      <w:r w:rsidRPr="00210770">
        <w:rPr>
          <w:rFonts w:ascii="Times New Roman" w:hAnsi="Times New Roman"/>
          <w:sz w:val="20"/>
          <w:szCs w:val="20"/>
        </w:rPr>
        <w:t>for the development small-scale industries in Ghana.</w:t>
      </w:r>
    </w:p>
    <w:p w:rsidR="001D1F68" w:rsidRPr="00210770" w:rsidRDefault="001D1F68" w:rsidP="00037514">
      <w:pPr>
        <w:spacing w:line="360" w:lineRule="auto"/>
        <w:jc w:val="both"/>
        <w:rPr>
          <w:rFonts w:ascii="Times New Roman" w:hAnsi="Times New Roman"/>
          <w:b/>
          <w:sz w:val="20"/>
          <w:szCs w:val="20"/>
          <w:lang w:eastAsia="zh-CN"/>
        </w:rPr>
      </w:pPr>
      <w:r w:rsidRPr="00210770">
        <w:rPr>
          <w:rFonts w:ascii="Times New Roman" w:hAnsi="Times New Roman"/>
          <w:sz w:val="20"/>
          <w:szCs w:val="20"/>
        </w:rPr>
        <w:t xml:space="preserve">The dependence on unskilled </w:t>
      </w:r>
      <w:r w:rsidR="00AD4F7C" w:rsidRPr="00210770">
        <w:rPr>
          <w:rFonts w:ascii="Times New Roman" w:hAnsi="Times New Roman"/>
          <w:sz w:val="20"/>
          <w:szCs w:val="20"/>
        </w:rPr>
        <w:t>labor</w:t>
      </w:r>
      <w:r w:rsidRPr="00210770">
        <w:rPr>
          <w:rFonts w:ascii="Times New Roman" w:hAnsi="Times New Roman"/>
          <w:sz w:val="20"/>
          <w:szCs w:val="20"/>
        </w:rPr>
        <w:t xml:space="preserve"> is a common characteristic of SMEs, where many workers are self-trained artisans with very low professional skills. This situation becomes complicated when family affiliations of the owner often take major decisions in the selection of workers, regardless of their skills background. Again, the availability of low skilled </w:t>
      </w:r>
      <w:r w:rsidR="00AD4F7C" w:rsidRPr="00210770">
        <w:rPr>
          <w:rFonts w:ascii="Times New Roman" w:hAnsi="Times New Roman"/>
          <w:sz w:val="20"/>
          <w:szCs w:val="20"/>
        </w:rPr>
        <w:t>labor</w:t>
      </w:r>
      <w:r w:rsidRPr="00210770">
        <w:rPr>
          <w:rFonts w:ascii="Times New Roman" w:hAnsi="Times New Roman"/>
          <w:sz w:val="20"/>
          <w:szCs w:val="20"/>
        </w:rPr>
        <w:t xml:space="preserve"> is very high, especially in the urban areas due to low wages; whiles the more skilled workers would </w:t>
      </w:r>
      <w:r w:rsidR="000B680E" w:rsidRPr="00210770">
        <w:rPr>
          <w:rFonts w:ascii="Times New Roman" w:hAnsi="Times New Roman"/>
          <w:sz w:val="20"/>
          <w:szCs w:val="20"/>
        </w:rPr>
        <w:t>prefer</w:t>
      </w:r>
      <w:r w:rsidRPr="00210770">
        <w:rPr>
          <w:rFonts w:ascii="Times New Roman" w:hAnsi="Times New Roman"/>
          <w:sz w:val="20"/>
          <w:szCs w:val="20"/>
        </w:rPr>
        <w:t xml:space="preserve"> working in large</w:t>
      </w:r>
      <w:r w:rsidRPr="00210770">
        <w:rPr>
          <w:rFonts w:ascii="Times New Roman" w:hAnsi="Times New Roman"/>
          <w:sz w:val="20"/>
          <w:szCs w:val="20"/>
          <w:lang w:eastAsia="zh-CN"/>
        </w:rPr>
        <w:t xml:space="preserve"> firms</w:t>
      </w:r>
      <w:r w:rsidRPr="00210770">
        <w:rPr>
          <w:rFonts w:ascii="Times New Roman" w:hAnsi="Times New Roman"/>
          <w:sz w:val="20"/>
          <w:szCs w:val="20"/>
        </w:rPr>
        <w:t xml:space="preserve"> </w:t>
      </w:r>
      <w:r w:rsidR="00037514" w:rsidRPr="00210770">
        <w:rPr>
          <w:rFonts w:ascii="Times New Roman" w:hAnsi="Times New Roman"/>
          <w:sz w:val="20"/>
          <w:szCs w:val="20"/>
        </w:rPr>
        <w:t>where they will get</w:t>
      </w:r>
      <w:r w:rsidRPr="00210770">
        <w:rPr>
          <w:rFonts w:ascii="Times New Roman" w:hAnsi="Times New Roman"/>
          <w:sz w:val="20"/>
          <w:szCs w:val="20"/>
        </w:rPr>
        <w:t xml:space="preserve"> </w:t>
      </w:r>
      <w:r w:rsidRPr="00210770">
        <w:rPr>
          <w:rFonts w:ascii="Times New Roman" w:hAnsi="Times New Roman"/>
          <w:sz w:val="20"/>
          <w:szCs w:val="20"/>
          <w:lang w:eastAsia="zh-CN"/>
        </w:rPr>
        <w:t>high</w:t>
      </w:r>
      <w:r w:rsidR="00037514" w:rsidRPr="00210770">
        <w:rPr>
          <w:rFonts w:ascii="Times New Roman" w:hAnsi="Times New Roman"/>
          <w:sz w:val="20"/>
          <w:szCs w:val="20"/>
          <w:lang w:eastAsia="zh-CN"/>
        </w:rPr>
        <w:t>er</w:t>
      </w:r>
      <w:r w:rsidR="00037514" w:rsidRPr="00210770">
        <w:rPr>
          <w:rFonts w:ascii="Times New Roman" w:hAnsi="Times New Roman"/>
          <w:sz w:val="20"/>
          <w:szCs w:val="20"/>
        </w:rPr>
        <w:t xml:space="preserve"> salaries </w:t>
      </w:r>
      <w:r w:rsidR="00FF5CF6" w:rsidRPr="00210770">
        <w:rPr>
          <w:rFonts w:ascii="Times New Roman" w:hAnsi="Times New Roman"/>
          <w:sz w:val="20"/>
          <w:szCs w:val="20"/>
        </w:rPr>
        <w:t>th</w:t>
      </w:r>
      <w:r w:rsidR="00FF5CF6" w:rsidRPr="00210770">
        <w:rPr>
          <w:rFonts w:ascii="Times New Roman" w:hAnsi="Times New Roman"/>
          <w:sz w:val="20"/>
          <w:szCs w:val="20"/>
          <w:lang w:eastAsia="zh-CN"/>
        </w:rPr>
        <w:t>a</w:t>
      </w:r>
      <w:r w:rsidR="003E754D" w:rsidRPr="00210770">
        <w:rPr>
          <w:rFonts w:ascii="Times New Roman" w:hAnsi="Times New Roman"/>
          <w:sz w:val="20"/>
          <w:szCs w:val="20"/>
        </w:rPr>
        <w:t>n</w:t>
      </w:r>
      <w:r w:rsidR="00037514" w:rsidRPr="00210770">
        <w:rPr>
          <w:rFonts w:ascii="Times New Roman" w:hAnsi="Times New Roman"/>
          <w:sz w:val="20"/>
          <w:szCs w:val="20"/>
        </w:rPr>
        <w:t xml:space="preserve"> the SMEs</w:t>
      </w:r>
      <w:r w:rsidR="00AD4F7C" w:rsidRPr="00210770">
        <w:rPr>
          <w:rFonts w:ascii="Times New Roman" w:hAnsi="Times New Roman"/>
          <w:sz w:val="20"/>
          <w:szCs w:val="20"/>
        </w:rPr>
        <w:t>.</w:t>
      </w:r>
    </w:p>
    <w:p w:rsidR="00721E49" w:rsidRPr="00210770" w:rsidRDefault="000B680E" w:rsidP="00F11A1D">
      <w:pPr>
        <w:spacing w:line="360" w:lineRule="auto"/>
        <w:jc w:val="both"/>
        <w:rPr>
          <w:rFonts w:ascii="Times New Roman" w:hAnsi="Times New Roman"/>
          <w:sz w:val="20"/>
          <w:szCs w:val="20"/>
        </w:rPr>
      </w:pPr>
      <w:r w:rsidRPr="00210770">
        <w:rPr>
          <w:rFonts w:ascii="Times New Roman" w:hAnsi="Times New Roman"/>
          <w:sz w:val="20"/>
          <w:szCs w:val="20"/>
          <w:lang w:eastAsia="zh-CN"/>
        </w:rPr>
        <w:t>Findings revealed</w:t>
      </w:r>
      <w:r w:rsidR="001D1F68" w:rsidRPr="00210770">
        <w:rPr>
          <w:rFonts w:ascii="Times New Roman" w:hAnsi="Times New Roman"/>
          <w:sz w:val="20"/>
          <w:szCs w:val="20"/>
        </w:rPr>
        <w:t xml:space="preserve"> that entrepreneurs with little capital could not sell</w:t>
      </w:r>
      <w:r w:rsidR="00D431BD" w:rsidRPr="00210770">
        <w:rPr>
          <w:rFonts w:ascii="Times New Roman" w:hAnsi="Times New Roman"/>
          <w:sz w:val="20"/>
          <w:szCs w:val="20"/>
          <w:lang w:eastAsia="zh-CN"/>
        </w:rPr>
        <w:t xml:space="preserve"> </w:t>
      </w:r>
      <w:r w:rsidRPr="00210770">
        <w:rPr>
          <w:rFonts w:ascii="Times New Roman" w:hAnsi="Times New Roman"/>
          <w:sz w:val="20"/>
          <w:szCs w:val="20"/>
          <w:lang w:eastAsia="zh-CN"/>
        </w:rPr>
        <w:t xml:space="preserve">their </w:t>
      </w:r>
      <w:r w:rsidR="001D1F68" w:rsidRPr="00210770">
        <w:rPr>
          <w:rFonts w:ascii="Times New Roman" w:hAnsi="Times New Roman"/>
          <w:sz w:val="20"/>
          <w:szCs w:val="20"/>
        </w:rPr>
        <w:t>products outside their districts. In some cases</w:t>
      </w:r>
      <w:r w:rsidRPr="00210770">
        <w:rPr>
          <w:rFonts w:ascii="Times New Roman" w:hAnsi="Times New Roman"/>
          <w:sz w:val="20"/>
          <w:szCs w:val="20"/>
          <w:lang w:eastAsia="zh-CN"/>
        </w:rPr>
        <w:t xml:space="preserve"> </w:t>
      </w:r>
      <w:r w:rsidR="001D1F68" w:rsidRPr="00210770">
        <w:rPr>
          <w:rFonts w:ascii="Times New Roman" w:hAnsi="Times New Roman"/>
          <w:sz w:val="20"/>
          <w:szCs w:val="20"/>
        </w:rPr>
        <w:t xml:space="preserve">poor finished products limit them accessing marketing outside home district. This implies that producers must improve their addition process especially packaging to satisfy international standards. According to </w:t>
      </w:r>
      <w:r w:rsidR="001D1F68" w:rsidRPr="00210770">
        <w:rPr>
          <w:rFonts w:ascii="Times New Roman" w:hAnsi="Times New Roman"/>
          <w:sz w:val="20"/>
          <w:szCs w:val="20"/>
        </w:rPr>
        <w:fldChar w:fldCharType="begin"/>
      </w:r>
      <w:r w:rsidR="001D1F68" w:rsidRPr="00210770">
        <w:rPr>
          <w:rFonts w:ascii="Times New Roman" w:hAnsi="Times New Roman"/>
          <w:sz w:val="20"/>
          <w:szCs w:val="20"/>
        </w:rPr>
        <w:instrText xml:space="preserve"> ADDIN EN.CITE &lt;EndNote&gt;&lt;Cite AuthorYear="1"&gt;&lt;Author&gt;Levy&lt;/Author&gt;&lt;Year&gt;2004&lt;/Year&gt;&lt;RecNum&gt;1788&lt;/RecNum&gt;&lt;DisplayText&gt;Levy and Powell (2004)&lt;/DisplayText&gt;&lt;record&gt;&lt;rec-number&gt;1788&lt;/rec-number&gt;&lt;foreign-keys&gt;&lt;key app="EN" db-id="e9e0aztvjx95x7extr05ssdyz0rpz905sfav" timestamp="1429607866"&gt;1788&lt;/key&gt;&lt;/foreign-keys&gt;&lt;ref-type name="Book"&gt;6&lt;/ref-type&gt;&lt;contributors&gt;&lt;authors&gt;&lt;author&gt;Levy, Margi&lt;/author&gt;&lt;author&gt;Powell, Philip&lt;/author&gt;&lt;/authors&gt;&lt;/contributors&gt;&lt;titles&gt;&lt;title&gt;Strategies for Growth in SMEs: The Role of Information and Information Sytems&lt;/title&gt;&lt;/titles&gt;&lt;dates&gt;&lt;year&gt;2004&lt;/year&gt;&lt;/dates&gt;&lt;publisher&gt;Butterworth-Heinemann&lt;/publisher&gt;&lt;isbn&gt;0080481167&lt;/isbn&gt;&lt;urls&gt;&lt;/urls&gt;&lt;/record&gt;&lt;/Cite&gt;&lt;/EndNote&gt;</w:instrText>
      </w:r>
      <w:r w:rsidR="001D1F68" w:rsidRPr="00210770">
        <w:rPr>
          <w:rFonts w:ascii="Times New Roman" w:hAnsi="Times New Roman"/>
          <w:sz w:val="20"/>
          <w:szCs w:val="20"/>
        </w:rPr>
        <w:fldChar w:fldCharType="separate"/>
      </w:r>
      <w:r w:rsidR="001D1F68" w:rsidRPr="00210770">
        <w:rPr>
          <w:rFonts w:ascii="Times New Roman" w:hAnsi="Times New Roman"/>
          <w:noProof/>
          <w:sz w:val="20"/>
          <w:szCs w:val="20"/>
        </w:rPr>
        <w:t xml:space="preserve">Levy and Powell </w:t>
      </w:r>
      <w:r w:rsidR="001D1F68" w:rsidRPr="00210770">
        <w:rPr>
          <w:rFonts w:ascii="Times New Roman" w:hAnsi="Times New Roman"/>
          <w:noProof/>
          <w:sz w:val="20"/>
          <w:szCs w:val="20"/>
        </w:rPr>
        <w:lastRenderedPageBreak/>
        <w:t>(2004)</w:t>
      </w:r>
      <w:r w:rsidR="001D1F68" w:rsidRPr="00210770">
        <w:rPr>
          <w:rFonts w:ascii="Times New Roman" w:hAnsi="Times New Roman"/>
          <w:sz w:val="20"/>
          <w:szCs w:val="20"/>
        </w:rPr>
        <w:fldChar w:fldCharType="end"/>
      </w:r>
      <w:r w:rsidR="001D1F68" w:rsidRPr="00210770">
        <w:rPr>
          <w:rFonts w:ascii="Times New Roman" w:hAnsi="Times New Roman"/>
          <w:sz w:val="20"/>
          <w:szCs w:val="20"/>
        </w:rPr>
        <w:t xml:space="preserve">, SMEs are thought to be flexible and innovative organizations with the ability to respond quickly to customers and market demands. </w:t>
      </w:r>
      <w:r w:rsidR="001D1F68" w:rsidRPr="00210770">
        <w:rPr>
          <w:rFonts w:ascii="Times New Roman" w:hAnsi="Times New Roman"/>
          <w:sz w:val="20"/>
          <w:szCs w:val="20"/>
        </w:rPr>
        <w:fldChar w:fldCharType="begin"/>
      </w:r>
      <w:r w:rsidR="001D1F68" w:rsidRPr="00210770">
        <w:rPr>
          <w:rFonts w:ascii="Times New Roman" w:hAnsi="Times New Roman"/>
          <w:sz w:val="20"/>
          <w:szCs w:val="20"/>
        </w:rPr>
        <w:instrText xml:space="preserve"> ADDIN EN.CITE &lt;EndNote&gt;&lt;Cite AuthorYear="1"&gt;&lt;Author&gt;Carrie&lt;/Author&gt;&lt;Year&gt;1994&lt;/Year&gt;&lt;RecNum&gt;1792&lt;/RecNum&gt;&lt;DisplayText&gt;Carrie et al. (1994)&lt;/DisplayText&gt;&lt;record&gt;&lt;rec-number&gt;1792&lt;/rec-number&gt;&lt;foreign-keys&gt;&lt;key app="EN" db-id="e9e0aztvjx95x7extr05ssdyz0rpz905sfav" timestamp="1429608944"&gt;1792&lt;/key&gt;&lt;/foreign-keys&gt;&lt;ref-type name="Journal Article"&gt;17&lt;/ref-type&gt;&lt;contributors&gt;&lt;authors&gt;&lt;author&gt;Carrie, AS&lt;/author&gt;&lt;author&gt;Macintosh, R&lt;/author&gt;&lt;author&gt;Scott, A&lt;/author&gt;&lt;author&gt;Peoples, GA&lt;/author&gt;&lt;/authors&gt;&lt;/contributors&gt;&lt;titles&gt;&lt;title&gt;Linking strategy to production management structures and systems&lt;/title&gt;&lt;secondary-title&gt;International journal of production economics&lt;/secondary-title&gt;&lt;/titles&gt;&lt;periodical&gt;&lt;full-title&gt;International Journal of Production Economics&lt;/full-title&gt;&lt;/periodical&gt;&lt;pages&gt;293-304&lt;/pages&gt;&lt;volume&gt;34&lt;/volume&gt;&lt;number&gt;3&lt;/number&gt;&lt;dates&gt;&lt;year&gt;1994&lt;/year&gt;&lt;/dates&gt;&lt;isbn&gt;0925-5273&lt;/isbn&gt;&lt;urls&gt;&lt;/urls&gt;&lt;/record&gt;&lt;/Cite&gt;&lt;/EndNote&gt;</w:instrText>
      </w:r>
      <w:r w:rsidR="001D1F68" w:rsidRPr="00210770">
        <w:rPr>
          <w:rFonts w:ascii="Times New Roman" w:hAnsi="Times New Roman"/>
          <w:sz w:val="20"/>
          <w:szCs w:val="20"/>
        </w:rPr>
        <w:fldChar w:fldCharType="separate"/>
      </w:r>
      <w:r w:rsidR="001D1F68" w:rsidRPr="00210770">
        <w:rPr>
          <w:rFonts w:ascii="Times New Roman" w:hAnsi="Times New Roman"/>
          <w:noProof/>
          <w:sz w:val="20"/>
          <w:szCs w:val="20"/>
        </w:rPr>
        <w:t>Carrie et al. (1994)</w:t>
      </w:r>
      <w:r w:rsidR="001D1F68" w:rsidRPr="00210770">
        <w:rPr>
          <w:rFonts w:ascii="Times New Roman" w:hAnsi="Times New Roman"/>
          <w:sz w:val="20"/>
          <w:szCs w:val="20"/>
        </w:rPr>
        <w:fldChar w:fldCharType="end"/>
      </w:r>
      <w:r w:rsidR="00721E49" w:rsidRPr="00210770">
        <w:rPr>
          <w:rFonts w:ascii="Times New Roman" w:hAnsi="Times New Roman"/>
          <w:sz w:val="20"/>
          <w:szCs w:val="20"/>
        </w:rPr>
        <w:t xml:space="preserve"> indicate</w:t>
      </w:r>
      <w:r w:rsidR="001D1F68" w:rsidRPr="00210770">
        <w:rPr>
          <w:rFonts w:ascii="Times New Roman" w:hAnsi="Times New Roman"/>
          <w:sz w:val="20"/>
          <w:szCs w:val="20"/>
        </w:rPr>
        <w:t xml:space="preserve"> that the flexibility within the SMEs sector is provided by people rather than technology. It also confirms the idea that SMEs depends more on the skill of </w:t>
      </w:r>
      <w:r w:rsidR="00AD4F7C" w:rsidRPr="00210770">
        <w:rPr>
          <w:rFonts w:ascii="Times New Roman" w:hAnsi="Times New Roman"/>
          <w:sz w:val="20"/>
          <w:szCs w:val="20"/>
        </w:rPr>
        <w:t>labor</w:t>
      </w:r>
      <w:r w:rsidR="001D1F68" w:rsidRPr="00210770">
        <w:rPr>
          <w:rFonts w:ascii="Times New Roman" w:hAnsi="Times New Roman"/>
          <w:sz w:val="20"/>
          <w:szCs w:val="20"/>
        </w:rPr>
        <w:t xml:space="preserve"> and entrepreneurs than technology because of resource limitations. </w:t>
      </w:r>
    </w:p>
    <w:p w:rsidR="001D1F68" w:rsidRPr="00210770" w:rsidRDefault="001D1F68" w:rsidP="00721E49">
      <w:pPr>
        <w:spacing w:line="360" w:lineRule="auto"/>
        <w:jc w:val="both"/>
        <w:rPr>
          <w:rFonts w:ascii="Times New Roman" w:hAnsi="Times New Roman"/>
          <w:sz w:val="20"/>
          <w:szCs w:val="20"/>
        </w:rPr>
      </w:pPr>
      <w:r w:rsidRPr="00210770">
        <w:rPr>
          <w:rFonts w:ascii="Times New Roman" w:hAnsi="Times New Roman"/>
          <w:sz w:val="20"/>
          <w:szCs w:val="20"/>
        </w:rPr>
        <w:t>With regards to dumping of goods in Ghana, which leads to low patronage of locally produced goods, the lack of access to appropriate technology as well as inadequate research and development adoption practices make local S</w:t>
      </w:r>
      <w:r w:rsidR="00F11A1D" w:rsidRPr="00210770">
        <w:rPr>
          <w:rFonts w:ascii="Times New Roman" w:hAnsi="Times New Roman"/>
          <w:sz w:val="20"/>
          <w:szCs w:val="20"/>
        </w:rPr>
        <w:t>MEs unable to compete with</w:t>
      </w:r>
      <w:r w:rsidRPr="00210770">
        <w:rPr>
          <w:rFonts w:ascii="Times New Roman" w:hAnsi="Times New Roman"/>
          <w:sz w:val="20"/>
          <w:szCs w:val="20"/>
        </w:rPr>
        <w:t xml:space="preserve"> foreign products. Nkulenu Industries Limited over the years has created </w:t>
      </w:r>
      <w:r w:rsidR="00D431BD" w:rsidRPr="00210770">
        <w:rPr>
          <w:rFonts w:ascii="Times New Roman" w:hAnsi="Times New Roman"/>
          <w:sz w:val="20"/>
          <w:szCs w:val="20"/>
        </w:rPr>
        <w:t>a nic</w:t>
      </w:r>
      <w:r w:rsidRPr="00210770">
        <w:rPr>
          <w:rFonts w:ascii="Times New Roman" w:hAnsi="Times New Roman"/>
          <w:sz w:val="20"/>
          <w:szCs w:val="20"/>
        </w:rPr>
        <w:t>e market for its products both local and international, with the concerted effort to provide Ghanaians abroad</w:t>
      </w:r>
      <w:r w:rsidR="00D431BD" w:rsidRPr="00210770">
        <w:rPr>
          <w:rFonts w:ascii="Times New Roman" w:hAnsi="Times New Roman"/>
          <w:sz w:val="20"/>
          <w:szCs w:val="20"/>
          <w:lang w:eastAsia="zh-CN"/>
        </w:rPr>
        <w:t xml:space="preserve"> with</w:t>
      </w:r>
      <w:r w:rsidRPr="00210770">
        <w:rPr>
          <w:rFonts w:ascii="Times New Roman" w:hAnsi="Times New Roman"/>
          <w:sz w:val="20"/>
          <w:szCs w:val="20"/>
        </w:rPr>
        <w:t xml:space="preserve"> the preferred homemade products. The company which has survived many decades of challenges, continue to adopt pragmatic sustainable development strategies by accessing the international market to reduce the local market depressions. The company finds it important to maximize its business sustainability level through the elimination of the disloyalty and incredible </w:t>
      </w:r>
      <w:r w:rsidR="00AD4F7C" w:rsidRPr="00210770">
        <w:rPr>
          <w:rFonts w:ascii="Times New Roman" w:hAnsi="Times New Roman"/>
          <w:sz w:val="20"/>
          <w:szCs w:val="20"/>
        </w:rPr>
        <w:t>behaviors</w:t>
      </w:r>
      <w:r w:rsidRPr="00210770">
        <w:rPr>
          <w:rFonts w:ascii="Times New Roman" w:hAnsi="Times New Roman"/>
          <w:sz w:val="20"/>
          <w:szCs w:val="20"/>
        </w:rPr>
        <w:t xml:space="preserve"> of customers by lunching client friendly programs and offer price packages to assure business commitment. </w:t>
      </w:r>
    </w:p>
    <w:p w:rsidR="001D1F68" w:rsidRPr="00210770" w:rsidRDefault="001D1F68" w:rsidP="006817A9">
      <w:pPr>
        <w:spacing w:line="360" w:lineRule="auto"/>
        <w:jc w:val="both"/>
        <w:rPr>
          <w:rFonts w:ascii="Times New Roman" w:hAnsi="Times New Roman"/>
          <w:sz w:val="20"/>
          <w:szCs w:val="20"/>
        </w:rPr>
      </w:pPr>
      <w:r w:rsidRPr="00210770">
        <w:rPr>
          <w:rFonts w:ascii="Times New Roman" w:hAnsi="Times New Roman"/>
          <w:sz w:val="20"/>
          <w:szCs w:val="20"/>
        </w:rPr>
        <w:t xml:space="preserve">The Nkulenu Industries Limited is a typical example of indigenous Ghanaian SME that has helped other SMEs </w:t>
      </w:r>
      <w:r w:rsidRPr="00210770">
        <w:rPr>
          <w:rFonts w:ascii="Times New Roman" w:hAnsi="Times New Roman"/>
          <w:sz w:val="20"/>
          <w:szCs w:val="20"/>
          <w:lang w:eastAsia="zh-CN"/>
        </w:rPr>
        <w:t>to</w:t>
      </w:r>
      <w:r w:rsidRPr="00210770">
        <w:rPr>
          <w:rFonts w:ascii="Times New Roman" w:hAnsi="Times New Roman"/>
          <w:sz w:val="20"/>
          <w:szCs w:val="20"/>
        </w:rPr>
        <w:t xml:space="preserve"> grow through establishing networks to the overcome the problems of </w:t>
      </w:r>
      <w:r w:rsidR="000B680E" w:rsidRPr="00210770">
        <w:rPr>
          <w:rFonts w:ascii="Times New Roman" w:hAnsi="Times New Roman"/>
          <w:sz w:val="20"/>
          <w:szCs w:val="20"/>
          <w:lang w:eastAsia="zh-CN"/>
        </w:rPr>
        <w:t>access to</w:t>
      </w:r>
      <w:r w:rsidR="00CD03B2" w:rsidRPr="00210770">
        <w:rPr>
          <w:rFonts w:ascii="Times New Roman" w:hAnsi="Times New Roman"/>
          <w:sz w:val="20"/>
          <w:szCs w:val="20"/>
          <w:lang w:eastAsia="zh-CN"/>
        </w:rPr>
        <w:t xml:space="preserve"> </w:t>
      </w:r>
      <w:r w:rsidRPr="00210770">
        <w:rPr>
          <w:rFonts w:ascii="Times New Roman" w:hAnsi="Times New Roman"/>
          <w:sz w:val="20"/>
          <w:szCs w:val="20"/>
        </w:rPr>
        <w:t xml:space="preserve">limited resources, technical-know-how and markets. Networks help to provide advice, information and capital to small firms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&lt;EndNote&gt;&lt;Cite&gt;&lt;Author&gt;Curran&lt;/Author&gt;&lt;Year&gt;1993&lt;/Year&gt;&lt;RecNum&gt;1790&lt;/RecNum&gt;&lt;DisplayText&gt;(Curran et al., 1993)&lt;/DisplayText&gt;&lt;record&gt;&lt;rec-number&gt;1790&lt;/rec-number&gt;&lt;foreign-keys&gt;&lt;key app="EN" db-id="e9e0aztvjx95x7extr05ssdyz0rpz905sfav" timestamp="1429608355"&gt;1790&lt;/key&gt;&lt;/foreign-keys&gt;&lt;ref-type name="Journal Article"&gt;17&lt;/ref-type&gt;&lt;contributors&gt;&lt;authors&gt;&lt;author&gt;Curran, James&lt;/author&gt;&lt;author&gt;Jarvis, Robin&lt;/author&gt;&lt;author&gt;Blackburn, Robert A&lt;/author&gt;&lt;author&gt;Black, Sharon&lt;/author&gt;&lt;/authors&gt;&lt;/contributors&gt;&lt;titles&gt;&lt;title&gt;Networks and small firms: constructs, methodological strategies and some findings&lt;/title&gt;&lt;secondary-title&gt;International Small Business Journal&lt;/secondary-title&gt;&lt;/titles&gt;&lt;periodical&gt;&lt;full-title&gt;International Small Business Journal&lt;/full-title&gt;&lt;/periodical&gt;&lt;pages&gt;13-25&lt;/pages&gt;&lt;volume&gt;11&lt;/volume&gt;&lt;number&gt;2&lt;/number&gt;&lt;dates&gt;&lt;year&gt;1993&lt;/year&gt;&lt;/dates&gt;&lt;isbn&gt;0266-2426&lt;/isbn&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(Curran et al., 1993)</w:t>
      </w:r>
      <w:r w:rsidRPr="00210770">
        <w:rPr>
          <w:rFonts w:ascii="Times New Roman" w:hAnsi="Times New Roman"/>
          <w:sz w:val="20"/>
          <w:szCs w:val="20"/>
        </w:rPr>
        <w:fldChar w:fldCharType="end"/>
      </w:r>
      <w:r w:rsidRPr="00210770">
        <w:rPr>
          <w:rFonts w:ascii="Times New Roman" w:hAnsi="Times New Roman"/>
          <w:sz w:val="20"/>
          <w:szCs w:val="20"/>
        </w:rPr>
        <w:t>. In the context of banking, it may imply that networking with professional, trade or social associations such as Ghana Chambers of Commerce, Association of Ghana Industries, Clubs and Societies may also facilitate access to bank loans. Through the networking, entrepreneurs may develop various skills and knowledge</w:t>
      </w:r>
      <w:r w:rsidR="00A20C8B" w:rsidRPr="00210770">
        <w:rPr>
          <w:rFonts w:ascii="Times New Roman" w:hAnsi="Times New Roman"/>
          <w:sz w:val="20"/>
          <w:szCs w:val="20"/>
        </w:rPr>
        <w:t>.</w:t>
      </w:r>
      <w:r w:rsidRPr="00210770">
        <w:rPr>
          <w:rFonts w:ascii="Times New Roman" w:hAnsi="Times New Roman"/>
          <w:sz w:val="20"/>
          <w:szCs w:val="20"/>
        </w:rPr>
        <w:t xml:space="preserve"> The application of this idea in the context of </w:t>
      </w:r>
      <w:r w:rsidR="00AD4F7C" w:rsidRPr="00210770">
        <w:rPr>
          <w:rFonts w:ascii="Times New Roman" w:hAnsi="Times New Roman"/>
          <w:sz w:val="20"/>
          <w:szCs w:val="20"/>
        </w:rPr>
        <w:t>banking</w:t>
      </w:r>
      <w:r w:rsidRPr="00210770">
        <w:rPr>
          <w:rFonts w:ascii="Times New Roman" w:hAnsi="Times New Roman"/>
          <w:sz w:val="20"/>
          <w:szCs w:val="20"/>
        </w:rPr>
        <w:t xml:space="preserve"> may imply that, having links with a professional, trade or social associations such as Ghana Chambers of Commerce, Association of Ghana Industries, Clubs and Societies may also facilitate access to bank loans. Furthermore, some associations like Ghana Chamber of Commerce conduct seminars, workshops and industry visits to develop various skills and knowledge of the members. Sometimes these workshops are conducted to</w:t>
      </w:r>
      <w:r w:rsidR="000B680E" w:rsidRPr="00210770">
        <w:rPr>
          <w:rFonts w:ascii="Times New Roman" w:hAnsi="Times New Roman"/>
          <w:sz w:val="20"/>
          <w:szCs w:val="20"/>
          <w:lang w:eastAsia="zh-CN"/>
        </w:rPr>
        <w:t xml:space="preserve"> </w:t>
      </w:r>
      <w:r w:rsidRPr="00210770">
        <w:rPr>
          <w:rFonts w:ascii="Times New Roman" w:hAnsi="Times New Roman"/>
          <w:sz w:val="20"/>
          <w:szCs w:val="20"/>
        </w:rPr>
        <w:t>train members on preparing project proposals for banks and managing finances in the business. Another aspect is that, on some occasions, one prominent and established member in an association may introduce another member to his or local bank managers and loan officers, and that referral</w:t>
      </w:r>
      <w:r w:rsidR="000B680E" w:rsidRPr="00210770">
        <w:rPr>
          <w:rFonts w:ascii="Times New Roman" w:hAnsi="Times New Roman"/>
          <w:sz w:val="20"/>
          <w:szCs w:val="20"/>
          <w:lang w:eastAsia="zh-CN"/>
        </w:rPr>
        <w:t xml:space="preserve"> </w:t>
      </w:r>
      <w:r w:rsidRPr="00210770">
        <w:rPr>
          <w:rFonts w:ascii="Times New Roman" w:hAnsi="Times New Roman"/>
          <w:sz w:val="20"/>
          <w:szCs w:val="20"/>
        </w:rPr>
        <w:t xml:space="preserve">may be used as a best screening method for the bank loan officers to get some idea of the character of the borrower. While, the members of these associations may have also given information on various credit schemes available in the banks, etc. There are also instances that one members act as a guarantor for another member at the time of obtaining a loan from a bank, and increase the probability of attracting investment loan by 14.8 %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&lt;EndNote&gt;&lt;Cite&gt;&lt;Author&gt;Talavera&lt;/Author&gt;&lt;Year&gt;2012&lt;/Year&gt;&lt;RecNum&gt;1787&lt;/RecNum&gt;&lt;DisplayText&gt;(Talavera et al., 2012)&lt;/DisplayText&gt;&lt;record&gt;&lt;rec-number&gt;1787&lt;/rec-number&gt;&lt;foreign-keys&gt;&lt;key app="EN" db-id="e9e0aztvjx95x7extr05ssdyz0rpz905sfav" timestamp="1429607610"&gt;1787&lt;/key&gt;&lt;/foreign-keys&gt;&lt;ref-type name="Journal Article"&gt;17&lt;/ref-type&gt;&lt;contributors&gt;&lt;authors&gt;&lt;author&gt;Talavera, Oleksandr&lt;/author&gt;&lt;author&gt;Xiong, Lin&lt;/author&gt;&lt;author&gt;Xiong, Xiong&lt;/author&gt;&lt;/authors&gt;&lt;/contributors&gt;&lt;titles&gt;&lt;title&gt;Social capital and access to bank financing: The case of Chinese entrepreneurs&lt;/title&gt;&lt;secondary-title&gt;Emerging Markets Finance and Trade&lt;/secondary-title&gt;&lt;/titles&gt;&lt;periodical&gt;&lt;full-title&gt;Emerging Markets Finance and Trade&lt;/full-title&gt;&lt;/periodical&gt;&lt;pages&gt;55-69&lt;/pages&gt;&lt;volume&gt;48&lt;/volume&gt;&lt;number&gt;1&lt;/number&gt;&lt;dates&gt;&lt;year&gt;2012&lt;/year&gt;&lt;/dates&gt;&lt;isbn&gt;1540-496X&lt;/isbn&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(Talavera et al., 2012)</w:t>
      </w:r>
      <w:r w:rsidRPr="00210770">
        <w:rPr>
          <w:rFonts w:ascii="Times New Roman" w:hAnsi="Times New Roman"/>
          <w:sz w:val="20"/>
          <w:szCs w:val="20"/>
        </w:rPr>
        <w:fldChar w:fldCharType="end"/>
      </w:r>
      <w:r w:rsidRPr="00210770">
        <w:rPr>
          <w:rFonts w:ascii="Times New Roman" w:hAnsi="Times New Roman"/>
          <w:sz w:val="20"/>
          <w:szCs w:val="20"/>
        </w:rPr>
        <w:t xml:space="preserve">. </w:t>
      </w:r>
      <w:r w:rsidRPr="00210770">
        <w:rPr>
          <w:rFonts w:ascii="Times New Roman" w:hAnsi="Times New Roman"/>
          <w:sz w:val="20"/>
          <w:szCs w:val="20"/>
          <w:lang w:eastAsia="zh-CN"/>
        </w:rPr>
        <w:t>B</w:t>
      </w:r>
      <w:r w:rsidRPr="00210770">
        <w:rPr>
          <w:rFonts w:ascii="Times New Roman" w:hAnsi="Times New Roman"/>
          <w:sz w:val="20"/>
          <w:szCs w:val="20"/>
        </w:rPr>
        <w:t xml:space="preserve">ank’s lack of long-term resources, information deficiency between entrepreneurs and bankers, could affect their assessment of credit facilities, but networks are more likely to enhance access to bank credit compared to those who do not have such networks </w:t>
      </w:r>
      <w:r w:rsidRPr="00210770">
        <w:rPr>
          <w:rFonts w:ascii="Times New Roman" w:hAnsi="Times New Roman"/>
          <w:sz w:val="20"/>
          <w:szCs w:val="20"/>
          <w:shd w:val="pct15" w:color="auto" w:fill="FFFFFF"/>
        </w:rPr>
        <w:fldChar w:fldCharType="begin"/>
      </w:r>
      <w:r w:rsidRPr="00210770">
        <w:rPr>
          <w:rFonts w:ascii="Times New Roman" w:hAnsi="Times New Roman"/>
          <w:sz w:val="20"/>
          <w:szCs w:val="20"/>
          <w:shd w:val="pct15" w:color="auto" w:fill="FFFFFF"/>
        </w:rPr>
        <w:instrText xml:space="preserve"> ADDIN EN.CITE &lt;EndNote&gt;&lt;Cite&gt;&lt;Author&gt;Levitt&lt;/Author&gt;&lt;Year&gt;1988&lt;/Year&gt;&lt;RecNum&gt;1784&lt;/RecNum&gt;&lt;DisplayText&gt;(Levitt and March, 1988)&lt;/DisplayText&gt;&lt;record&gt;&lt;rec-number&gt;1784&lt;/rec-number&gt;&lt;foreign-keys&gt;&lt;key app="EN" db-id="e9e0aztvjx95x7extr05ssdyz0rpz905sfav" timestamp="1429606247"&gt;1784&lt;/key&gt;&lt;/foreign-keys&gt;&lt;ref-type name="Journal Article"&gt;17&lt;/ref-type&gt;&lt;contributors&gt;&lt;authors&gt;&lt;author&gt;Levitt, Barbara&lt;/author&gt;&lt;author&gt;March, James G&lt;/author&gt;&lt;/authors&gt;&lt;/contributors&gt;&lt;titles&gt;&lt;title&gt;Organizational learning&lt;/title&gt;&lt;secondary-title&gt;Annual review of sociology&lt;/secondary-title&gt;&lt;/titles&gt;&lt;periodical&gt;&lt;full-title&gt;Annual review of sociology&lt;/full-title&gt;&lt;/periodical&gt;&lt;pages&gt;319-340&lt;/pages&gt;&lt;dates&gt;&lt;year&gt;1988&lt;/year&gt;&lt;/dates&gt;&lt;isbn&gt;0360-0572&lt;/isbn&gt;&lt;urls&gt;&lt;/urls&gt;&lt;/record&gt;&lt;/Cite&gt;&lt;/EndNote&gt;</w:instrText>
      </w:r>
      <w:r w:rsidRPr="00210770">
        <w:rPr>
          <w:rFonts w:ascii="Times New Roman" w:hAnsi="Times New Roman"/>
          <w:sz w:val="20"/>
          <w:szCs w:val="20"/>
          <w:shd w:val="pct15" w:color="auto" w:fill="FFFFFF"/>
        </w:rPr>
        <w:fldChar w:fldCharType="separate"/>
      </w:r>
      <w:r w:rsidR="000B680E" w:rsidRPr="00210770">
        <w:rPr>
          <w:rFonts w:ascii="Times New Roman" w:hAnsi="Times New Roman"/>
          <w:sz w:val="20"/>
          <w:szCs w:val="20"/>
          <w:shd w:val="pct15" w:color="auto" w:fill="FFFFFF"/>
          <w:lang w:eastAsia="zh-CN"/>
        </w:rPr>
        <w:t>(</w:t>
      </w:r>
      <w:r w:rsidRPr="00210770">
        <w:rPr>
          <w:rFonts w:ascii="Times New Roman" w:hAnsi="Times New Roman"/>
          <w:sz w:val="20"/>
          <w:szCs w:val="20"/>
          <w:shd w:val="pct15" w:color="auto" w:fill="FFFFFF"/>
        </w:rPr>
        <w:fldChar w:fldCharType="begin"/>
      </w:r>
      <w:r w:rsidRPr="00210770">
        <w:rPr>
          <w:rFonts w:ascii="Times New Roman" w:hAnsi="Times New Roman"/>
          <w:sz w:val="20"/>
          <w:szCs w:val="20"/>
          <w:shd w:val="pct15" w:color="auto" w:fill="FFFFFF"/>
        </w:rPr>
        <w:instrText xml:space="preserve"> ADDIN EN.CITE &lt;EndNote&gt;&lt;Cite&gt;&lt;Author&gt;Lefilleur&lt;/Author&gt;&lt;Year&gt;2009&lt;/Year&gt;&lt;RecNum&gt;1785&lt;/RecNum&gt;&lt;DisplayText&gt;(Lefilleur, 2009)&lt;/DisplayText&gt;&lt;record&gt;&lt;rec-number&gt;1785&lt;/rec-number&gt;&lt;foreign-keys&gt;&lt;key app="EN" db-id="e9e0aztvjx95x7extr05ssdyz0rpz905sfav" timestamp="1429607028"&gt;1785&lt;/key&gt;&lt;/foreign-keys&gt;&lt;ref-type name="Journal Article"&gt;17&lt;/ref-type&gt;&lt;contributors&gt;&lt;authors&gt;&lt;author&gt;Lefilleur, Julien&lt;/author&gt;&lt;/authors&gt;&lt;/contributors&gt;&lt;titles&gt;&lt;title&gt;Comment améliorer l&amp;apos;accès au financement pour les PME d&amp;apos;Afrique subsaharienne?&lt;/title&gt;&lt;secondary-title&gt;Afrique contemporaine&lt;/secondary-title&gt;&lt;/titles&gt;&lt;periodical&gt;&lt;full-title&gt;Afrique contemporaine&lt;/full-title&gt;&lt;/periodical&gt;&lt;pages&gt;153-174&lt;/pages&gt;&lt;volume&gt;227&lt;/volume&gt;&lt;number&gt;3&lt;/number&gt;&lt;dates&gt;&lt;year&gt;2009&lt;/year&gt;&lt;/dates&gt;&lt;isbn&gt;2804157849&lt;/isbn&gt;&lt;urls&gt;&lt;/urls&gt;&lt;/record&gt;&lt;/Cite&gt;&lt;/EndNote&gt;</w:instrText>
      </w:r>
      <w:r w:rsidRPr="00210770">
        <w:rPr>
          <w:rFonts w:ascii="Times New Roman" w:hAnsi="Times New Roman"/>
          <w:sz w:val="20"/>
          <w:szCs w:val="20"/>
          <w:shd w:val="pct15" w:color="auto" w:fill="FFFFFF"/>
        </w:rPr>
        <w:fldChar w:fldCharType="separate"/>
      </w:r>
      <w:r w:rsidRPr="00210770">
        <w:rPr>
          <w:rFonts w:ascii="Times New Roman" w:hAnsi="Times New Roman"/>
          <w:noProof/>
          <w:sz w:val="20"/>
          <w:szCs w:val="20"/>
          <w:shd w:val="pct15" w:color="auto" w:fill="FFFFFF"/>
        </w:rPr>
        <w:t>Lefilleur, 2009</w:t>
      </w:r>
      <w:r w:rsidRPr="00210770">
        <w:rPr>
          <w:rFonts w:ascii="Times New Roman" w:hAnsi="Times New Roman"/>
          <w:sz w:val="20"/>
          <w:szCs w:val="20"/>
          <w:shd w:val="pct15" w:color="auto" w:fill="FFFFFF"/>
        </w:rPr>
        <w:fldChar w:fldCharType="end"/>
      </w:r>
      <w:r w:rsidRPr="00210770">
        <w:rPr>
          <w:rFonts w:ascii="Times New Roman" w:hAnsi="Times New Roman"/>
          <w:noProof/>
          <w:sz w:val="20"/>
          <w:szCs w:val="20"/>
          <w:shd w:val="pct15" w:color="auto" w:fill="FFFFFF"/>
        </w:rPr>
        <w:t>)</w:t>
      </w:r>
      <w:r w:rsidRPr="00210770">
        <w:rPr>
          <w:rFonts w:ascii="Times New Roman" w:hAnsi="Times New Roman"/>
          <w:sz w:val="20"/>
          <w:szCs w:val="20"/>
          <w:shd w:val="pct15" w:color="auto" w:fill="FFFFFF"/>
        </w:rPr>
        <w:fldChar w:fldCharType="end"/>
      </w:r>
      <w:r w:rsidRPr="00210770">
        <w:rPr>
          <w:rFonts w:ascii="Times New Roman" w:hAnsi="Times New Roman"/>
          <w:sz w:val="20"/>
          <w:szCs w:val="20"/>
        </w:rPr>
        <w:t xml:space="preserve">. </w:t>
      </w:r>
    </w:p>
    <w:p w:rsidR="001D1F68" w:rsidRDefault="001D1F68" w:rsidP="006817A9">
      <w:pPr>
        <w:spacing w:line="360" w:lineRule="auto"/>
        <w:jc w:val="both"/>
        <w:rPr>
          <w:rFonts w:ascii="Times New Roman" w:hAnsi="Times New Roman"/>
          <w:sz w:val="20"/>
          <w:szCs w:val="20"/>
        </w:rPr>
      </w:pPr>
      <w:r w:rsidRPr="00210770">
        <w:rPr>
          <w:rFonts w:ascii="Times New Roman" w:hAnsi="Times New Roman"/>
          <w:sz w:val="20"/>
          <w:szCs w:val="20"/>
        </w:rPr>
        <w:t xml:space="preserve">According to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 AuthorYear="1"&gt;&lt;Author&gt;Baas&lt;/Author&gt;&lt;Year&gt;2005&lt;/Year&gt;&lt;RecNum&gt;1791&lt;/RecNum&gt;&lt;DisplayText&gt;Baas and Schrooten (2005)&lt;/DisplayText&gt;&lt;record&gt;&lt;rec-number&gt;1791&lt;/rec-number&gt;&lt;foreign-keys&gt;&lt;key app="EN" db-id="e9e0aztvjx95x7extr05ssdyz0rpz905sfav" timestamp="1429608472"&gt;1791&lt;/key&gt;&lt;/foreign-keys&gt;&lt;ref-type name="Report"&gt;27&lt;/ref-type&gt;&lt;contributors&gt;&lt;authors&gt;&lt;author&gt;Baas, Timo&lt;/author&gt;&lt;author&gt;Schrooten, Mechthild&lt;/author&gt;&lt;/authors&gt;&lt;/contributors&gt;&lt;titles&gt;&lt;title&gt;Theoretische Analyse der Gewinnsituation im deutschen Bankensektor&lt;/title&gt;&lt;/titles&gt;&lt;dates&gt;&lt;year&gt;2005&lt;/year&gt;&lt;/dates&gt;&lt;publisher&gt;DIW-Diskussionspapiere&lt;/publisher&gt;&lt;urls&gt;&lt;/urls&gt;&lt;/record&gt;&lt;/Cite&gt;&lt;/EndNote&gt;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Baas and Schrooten (2005)</w:t>
      </w:r>
      <w:r w:rsidRPr="00210770">
        <w:rPr>
          <w:rFonts w:ascii="Times New Roman" w:hAnsi="Times New Roman"/>
          <w:sz w:val="20"/>
          <w:szCs w:val="20"/>
        </w:rPr>
        <w:fldChar w:fldCharType="end"/>
      </w:r>
      <w:r w:rsidRPr="00210770">
        <w:rPr>
          <w:rFonts w:ascii="Times New Roman" w:hAnsi="Times New Roman"/>
          <w:sz w:val="20"/>
          <w:szCs w:val="20"/>
        </w:rPr>
        <w:t xml:space="preserve">, financial auditing statements play a major role as reliable information, if a long term relationship between clients and bank exist. Financial audit statements improve the borrower’s credibility and therefore reduce risk for lenders. Moreover, SMEs that keep records and present certain types of information </w:t>
      </w:r>
      <w:r w:rsidRPr="00210770">
        <w:rPr>
          <w:rFonts w:ascii="Times New Roman" w:hAnsi="Times New Roman"/>
          <w:sz w:val="20"/>
          <w:szCs w:val="20"/>
        </w:rPr>
        <w:lastRenderedPageBreak/>
        <w:t xml:space="preserve">improve their access to bank finance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&lt;EndNote&gt;&lt;Cite&gt;&lt;Author&gt;Tagoe&lt;/Author&gt;&lt;Year&gt;2008&lt;/Year&gt;&lt;RecNum&gt;1786&lt;/RecNum&gt;&lt;DisplayText&gt;(Tagoe et al., 2008)&lt;/DisplayText&gt;&lt;record&gt;&lt;rec-number&gt;1786&lt;/rec-number&gt;&lt;foreign-keys&gt;&lt;key app="EN" db-id="e9e0aztvjx95x7extr05ssdyz0rpz905sfav" timestamp="1429607367"&gt;1786&lt;/key&gt;&lt;/foreign-keys&gt;&lt;ref-type name="Journal Article"&gt;17&lt;/ref-type&gt;&lt;contributors&gt;&lt;authors&gt;&lt;author&gt;Tagoe, Noel&lt;/author&gt;&lt;author&gt;Anuwa-Amarh, Ebenezer&lt;/author&gt;&lt;author&gt;Nyarko, Ernest&lt;/author&gt;&lt;/authors&gt;&lt;/contributors&gt;&lt;titles&gt;&lt;title&gt;SME access to bank finance in an emerging economy: the role of information management practices&lt;/title&gt;&lt;secondary-title&gt;International Journal of Financial Services Management&lt;/secondary-title&gt;&lt;/titles&gt;&lt;periodical&gt;&lt;full-title&gt;International Journal of Financial Services Management&lt;/full-title&gt;&lt;/periodical&gt;&lt;pages&gt;148-170&lt;/pages&gt;&lt;volume&gt;3&lt;/volume&gt;&lt;number&gt;2&lt;/number&gt;&lt;dates&gt;&lt;year&gt;2008&lt;/year&gt;&lt;/dates&gt;&lt;isbn&gt;1460-6712&lt;/isbn&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(Tagoe et al., 2008)</w:t>
      </w:r>
      <w:r w:rsidRPr="00210770">
        <w:rPr>
          <w:rFonts w:ascii="Times New Roman" w:hAnsi="Times New Roman"/>
          <w:sz w:val="20"/>
          <w:szCs w:val="20"/>
        </w:rPr>
        <w:fldChar w:fldCharType="end"/>
      </w:r>
      <w:r w:rsidRPr="00210770">
        <w:rPr>
          <w:rFonts w:ascii="Times New Roman" w:hAnsi="Times New Roman"/>
          <w:sz w:val="20"/>
          <w:szCs w:val="20"/>
        </w:rPr>
        <w:t xml:space="preserve">. SMEs must be encouraged through training and incentive to keep proper records to be able to provide the minimum information on their activities </w:t>
      </w:r>
      <w:r w:rsidRPr="00210770">
        <w:rPr>
          <w:rFonts w:ascii="Times New Roman" w:hAnsi="Times New Roman"/>
          <w:sz w:val="20"/>
          <w:szCs w:val="20"/>
        </w:rPr>
        <w:fldChar w:fldCharType="begin"/>
      </w:r>
      <w:r w:rsidRPr="00210770">
        <w:rPr>
          <w:rFonts w:ascii="Times New Roman" w:hAnsi="Times New Roman"/>
          <w:sz w:val="20"/>
          <w:szCs w:val="20"/>
        </w:rPr>
        <w:instrText xml:space="preserve"> ADDIN EN.CITE &lt;EndNote&gt;&lt;Cite&gt;&lt;Author&gt;Kauffmann&lt;/Author&gt;&lt;Year&gt;2005&lt;/Year&gt;&lt;RecNum&gt;1789&lt;/RecNum&gt;&lt;DisplayText&gt;(Kauffmann, 2005)&lt;/DisplayText&gt;&lt;record&gt;&lt;rec-number&gt;1789&lt;/rec-number&gt;&lt;foreign-keys&gt;&lt;key app="EN" db-id="e9e0aztvjx95x7extr05ssdyz0rpz905sfav" timestamp="1429607961"&gt;1789&lt;/key&gt;&lt;/foreign-keys&gt;&lt;ref-type name="Journal Article"&gt;17&lt;/ref-type&gt;&lt;contributors&gt;&lt;authors&gt;&lt;author&gt;Kauffmann, Céline&lt;/author&gt;&lt;/authors&gt;&lt;/contributors&gt;&lt;titles&gt;&lt;title&gt;Le financement des PME en Afrique&lt;/title&gt;&lt;/titles&gt;&lt;dates&gt;&lt;year&gt;2005&lt;/year&gt;&lt;/dates&gt;&lt;isbn&gt;2077-2602&lt;/isbn&gt;&lt;urls&gt;&lt;/urls&gt;&lt;/record&gt;&lt;/Cite&gt;&lt;/EndNote&gt;</w:instrText>
      </w:r>
      <w:r w:rsidRPr="00210770">
        <w:rPr>
          <w:rFonts w:ascii="Times New Roman" w:hAnsi="Times New Roman"/>
          <w:sz w:val="20"/>
          <w:szCs w:val="20"/>
        </w:rPr>
        <w:fldChar w:fldCharType="separate"/>
      </w:r>
      <w:r w:rsidRPr="00210770">
        <w:rPr>
          <w:rFonts w:ascii="Times New Roman" w:hAnsi="Times New Roman"/>
          <w:noProof/>
          <w:sz w:val="20"/>
          <w:szCs w:val="20"/>
        </w:rPr>
        <w:t>(Kauffmann, 2005)</w:t>
      </w:r>
      <w:r w:rsidRPr="00210770">
        <w:rPr>
          <w:rFonts w:ascii="Times New Roman" w:hAnsi="Times New Roman"/>
          <w:sz w:val="20"/>
          <w:szCs w:val="20"/>
        </w:rPr>
        <w:fldChar w:fldCharType="end"/>
      </w:r>
      <w:r w:rsidRPr="00210770">
        <w:rPr>
          <w:rFonts w:ascii="Times New Roman" w:hAnsi="Times New Roman"/>
          <w:sz w:val="20"/>
          <w:szCs w:val="20"/>
        </w:rPr>
        <w:t xml:space="preserve">. </w:t>
      </w:r>
    </w:p>
    <w:p w:rsidR="002D2147" w:rsidRDefault="002D2147" w:rsidP="006817A9">
      <w:pPr>
        <w:spacing w:line="360" w:lineRule="auto"/>
        <w:jc w:val="both"/>
        <w:rPr>
          <w:rFonts w:ascii="Times New Roman" w:hAnsi="Times New Roman"/>
          <w:sz w:val="20"/>
          <w:szCs w:val="20"/>
        </w:rPr>
      </w:pPr>
    </w:p>
    <w:p w:rsidR="002D2147" w:rsidRDefault="002D2147" w:rsidP="006817A9">
      <w:pPr>
        <w:spacing w:line="360" w:lineRule="auto"/>
        <w:jc w:val="both"/>
        <w:rPr>
          <w:rFonts w:ascii="Times New Roman" w:hAnsi="Times New Roman"/>
          <w:sz w:val="20"/>
          <w:szCs w:val="20"/>
        </w:rPr>
      </w:pPr>
    </w:p>
    <w:p w:rsidR="002D2147" w:rsidRPr="00210770" w:rsidRDefault="002D2147" w:rsidP="006817A9">
      <w:pPr>
        <w:spacing w:line="360" w:lineRule="auto"/>
        <w:jc w:val="both"/>
        <w:rPr>
          <w:rFonts w:ascii="Times New Roman" w:hAnsi="Times New Roman"/>
          <w:sz w:val="20"/>
          <w:szCs w:val="20"/>
        </w:rPr>
      </w:pPr>
    </w:p>
    <w:p w:rsidR="001D1F68" w:rsidRPr="00210770" w:rsidRDefault="006817A9" w:rsidP="001D1F68">
      <w:pPr>
        <w:spacing w:line="360" w:lineRule="auto"/>
        <w:jc w:val="both"/>
        <w:outlineLvl w:val="0"/>
        <w:rPr>
          <w:rFonts w:ascii="Times New Roman" w:hAnsi="Times New Roman"/>
          <w:b/>
          <w:sz w:val="20"/>
          <w:szCs w:val="20"/>
        </w:rPr>
      </w:pPr>
      <w:r w:rsidRPr="00210770">
        <w:rPr>
          <w:rFonts w:ascii="Times New Roman" w:hAnsi="Times New Roman"/>
          <w:b/>
          <w:sz w:val="20"/>
          <w:szCs w:val="20"/>
          <w:lang w:eastAsia="zh-CN"/>
        </w:rPr>
        <w:t>4</w:t>
      </w:r>
      <w:r w:rsidR="00DF30DD" w:rsidRPr="00210770">
        <w:rPr>
          <w:rFonts w:ascii="Times New Roman" w:hAnsi="Times New Roman"/>
          <w:b/>
          <w:sz w:val="20"/>
          <w:szCs w:val="20"/>
          <w:lang w:eastAsia="zh-CN"/>
        </w:rPr>
        <w:t>.2</w:t>
      </w:r>
      <w:r w:rsidR="001D1F68" w:rsidRPr="00210770">
        <w:rPr>
          <w:rFonts w:ascii="Times New Roman" w:hAnsi="Times New Roman"/>
          <w:b/>
          <w:sz w:val="20"/>
          <w:szCs w:val="20"/>
          <w:lang w:eastAsia="zh-CN"/>
        </w:rPr>
        <w:t xml:space="preserve"> </w:t>
      </w:r>
      <w:r w:rsidR="00AD4F7C" w:rsidRPr="00210770">
        <w:rPr>
          <w:rFonts w:ascii="Times New Roman" w:hAnsi="Times New Roman"/>
          <w:b/>
          <w:i/>
          <w:sz w:val="20"/>
          <w:szCs w:val="20"/>
        </w:rPr>
        <w:t>Conclusions</w:t>
      </w:r>
    </w:p>
    <w:p w:rsidR="00E45418" w:rsidRPr="00210770" w:rsidRDefault="001D1F68" w:rsidP="007932F2">
      <w:pPr>
        <w:spacing w:line="360" w:lineRule="auto"/>
        <w:jc w:val="both"/>
        <w:rPr>
          <w:rFonts w:ascii="Times New Roman" w:hAnsi="Times New Roman"/>
          <w:sz w:val="20"/>
          <w:szCs w:val="20"/>
          <w:lang w:eastAsia="zh-CN"/>
        </w:rPr>
      </w:pPr>
      <w:r w:rsidRPr="00210770">
        <w:rPr>
          <w:rFonts w:ascii="Times New Roman" w:hAnsi="Times New Roman"/>
          <w:sz w:val="20"/>
          <w:szCs w:val="20"/>
        </w:rPr>
        <w:t xml:space="preserve">The challenges of SMEs have been a major limitation to fulfilling the expected goal as </w:t>
      </w:r>
      <w:r w:rsidR="00921070" w:rsidRPr="00210770">
        <w:rPr>
          <w:rFonts w:ascii="Times New Roman" w:hAnsi="Times New Roman"/>
          <w:sz w:val="20"/>
          <w:szCs w:val="20"/>
        </w:rPr>
        <w:t xml:space="preserve">a </w:t>
      </w:r>
      <w:r w:rsidR="000B680E" w:rsidRPr="00210770">
        <w:rPr>
          <w:rFonts w:ascii="Times New Roman" w:hAnsi="Times New Roman"/>
          <w:sz w:val="20"/>
          <w:szCs w:val="20"/>
          <w:lang w:eastAsia="zh-CN"/>
        </w:rPr>
        <w:t>backbone of any economy</w:t>
      </w:r>
      <w:r w:rsidR="00921070" w:rsidRPr="00210770">
        <w:rPr>
          <w:rFonts w:ascii="Times New Roman" w:hAnsi="Times New Roman"/>
          <w:sz w:val="20"/>
          <w:szCs w:val="20"/>
        </w:rPr>
        <w:t>.</w:t>
      </w:r>
      <w:r w:rsidR="00921070" w:rsidRPr="00210770">
        <w:rPr>
          <w:rFonts w:ascii="Times New Roman" w:hAnsi="Times New Roman"/>
          <w:sz w:val="20"/>
          <w:szCs w:val="20"/>
          <w:lang w:eastAsia="zh-CN"/>
        </w:rPr>
        <w:t xml:space="preserve"> </w:t>
      </w:r>
      <w:r w:rsidRPr="00210770">
        <w:rPr>
          <w:rFonts w:ascii="Times New Roman" w:hAnsi="Times New Roman"/>
          <w:sz w:val="20"/>
          <w:szCs w:val="20"/>
        </w:rPr>
        <w:t>This paper investigated and discussed the challenges of the SME</w:t>
      </w:r>
      <w:r w:rsidR="0037332C" w:rsidRPr="00210770">
        <w:rPr>
          <w:rFonts w:ascii="Times New Roman" w:hAnsi="Times New Roman"/>
          <w:sz w:val="20"/>
          <w:szCs w:val="20"/>
        </w:rPr>
        <w:t>s</w:t>
      </w:r>
      <w:r w:rsidRPr="00210770">
        <w:rPr>
          <w:rFonts w:ascii="Times New Roman" w:hAnsi="Times New Roman"/>
          <w:sz w:val="20"/>
          <w:szCs w:val="20"/>
        </w:rPr>
        <w:t xml:space="preserve"> sector in Ghana and made the case for development sustainability by exploring various strategies being adopted. </w:t>
      </w:r>
    </w:p>
    <w:p w:rsidR="006817A9" w:rsidRPr="00210770" w:rsidRDefault="006817A9" w:rsidP="00E45418">
      <w:pPr>
        <w:spacing w:line="360" w:lineRule="auto"/>
        <w:jc w:val="both"/>
        <w:rPr>
          <w:rFonts w:ascii="Times New Roman" w:hAnsi="Times New Roman"/>
          <w:b/>
          <w:i/>
          <w:sz w:val="20"/>
          <w:szCs w:val="20"/>
          <w:lang w:eastAsia="zh-CN"/>
        </w:rPr>
      </w:pPr>
    </w:p>
    <w:p w:rsidR="006817A9" w:rsidRPr="00210770" w:rsidRDefault="006817A9" w:rsidP="00E45418">
      <w:pPr>
        <w:spacing w:line="360" w:lineRule="auto"/>
        <w:jc w:val="both"/>
        <w:rPr>
          <w:rFonts w:ascii="Times New Roman" w:hAnsi="Times New Roman"/>
          <w:b/>
          <w:i/>
          <w:sz w:val="20"/>
          <w:szCs w:val="20"/>
          <w:lang w:eastAsia="zh-CN"/>
        </w:rPr>
      </w:pPr>
    </w:p>
    <w:p w:rsidR="00E45418" w:rsidRPr="00210770" w:rsidRDefault="003F18A9" w:rsidP="00E45418">
      <w:pPr>
        <w:spacing w:line="360" w:lineRule="auto"/>
        <w:jc w:val="both"/>
        <w:rPr>
          <w:rFonts w:ascii="Times New Roman" w:hAnsi="Times New Roman"/>
          <w:b/>
          <w:i/>
          <w:sz w:val="20"/>
          <w:szCs w:val="20"/>
          <w:lang w:eastAsia="zh-CN"/>
        </w:rPr>
      </w:pPr>
      <w:r w:rsidRPr="00210770">
        <w:rPr>
          <w:rFonts w:ascii="Times New Roman" w:hAnsi="Times New Roman"/>
          <w:b/>
          <w:i/>
          <w:sz w:val="20"/>
          <w:szCs w:val="20"/>
          <w:lang w:eastAsia="zh-CN"/>
        </w:rPr>
        <w:t xml:space="preserve">4.3 </w:t>
      </w:r>
      <w:r w:rsidR="00E45418" w:rsidRPr="00210770">
        <w:rPr>
          <w:rFonts w:ascii="Times New Roman" w:hAnsi="Times New Roman"/>
          <w:b/>
          <w:i/>
          <w:sz w:val="20"/>
          <w:szCs w:val="20"/>
          <w:lang w:eastAsia="zh-CN"/>
        </w:rPr>
        <w:t>Recommendations</w:t>
      </w:r>
    </w:p>
    <w:p w:rsidR="001D1F68" w:rsidRPr="00210770" w:rsidRDefault="001D1F68" w:rsidP="007932F2">
      <w:pPr>
        <w:spacing w:line="360" w:lineRule="auto"/>
        <w:jc w:val="both"/>
        <w:rPr>
          <w:rFonts w:ascii="Times New Roman" w:hAnsi="Times New Roman"/>
          <w:sz w:val="20"/>
          <w:szCs w:val="20"/>
          <w:lang w:eastAsia="zh-CN"/>
        </w:rPr>
      </w:pPr>
      <w:r w:rsidRPr="00210770">
        <w:rPr>
          <w:rFonts w:ascii="Times New Roman" w:hAnsi="Times New Roman"/>
          <w:sz w:val="20"/>
          <w:szCs w:val="20"/>
        </w:rPr>
        <w:t>From the study,</w:t>
      </w:r>
      <w:r w:rsidR="000B680E" w:rsidRPr="00210770">
        <w:rPr>
          <w:rFonts w:ascii="Times New Roman" w:hAnsi="Times New Roman"/>
          <w:sz w:val="20"/>
          <w:szCs w:val="20"/>
          <w:lang w:eastAsia="zh-CN"/>
        </w:rPr>
        <w:t xml:space="preserve"> SMEs must be self-sustaining in all aspect</w:t>
      </w:r>
      <w:r w:rsidR="00E80906" w:rsidRPr="00210770">
        <w:rPr>
          <w:rFonts w:ascii="Times New Roman" w:hAnsi="Times New Roman"/>
          <w:sz w:val="20"/>
          <w:szCs w:val="20"/>
          <w:lang w:eastAsia="zh-CN"/>
        </w:rPr>
        <w:t>s</w:t>
      </w:r>
      <w:r w:rsidR="000B680E" w:rsidRPr="00210770">
        <w:rPr>
          <w:rFonts w:ascii="Times New Roman" w:hAnsi="Times New Roman"/>
          <w:sz w:val="20"/>
          <w:szCs w:val="20"/>
          <w:lang w:eastAsia="zh-CN"/>
        </w:rPr>
        <w:t xml:space="preserve"> of doing business. </w:t>
      </w:r>
      <w:r w:rsidR="00921070" w:rsidRPr="00210770">
        <w:rPr>
          <w:rFonts w:ascii="Times New Roman" w:hAnsi="Times New Roman"/>
          <w:sz w:val="20"/>
          <w:szCs w:val="20"/>
        </w:rPr>
        <w:t xml:space="preserve">For SMEs to succeed, </w:t>
      </w:r>
      <w:r w:rsidR="00921070" w:rsidRPr="00210770">
        <w:rPr>
          <w:rFonts w:ascii="Times New Roman" w:hAnsi="Times New Roman"/>
          <w:sz w:val="20"/>
          <w:szCs w:val="20"/>
          <w:lang w:eastAsia="zh-CN"/>
        </w:rPr>
        <w:t xml:space="preserve">rapid innovations using modern technology in all aspect of doing businesses are not left out of the witness box. </w:t>
      </w:r>
      <w:r w:rsidR="000B680E" w:rsidRPr="00210770">
        <w:rPr>
          <w:rFonts w:ascii="Times New Roman" w:hAnsi="Times New Roman"/>
          <w:sz w:val="20"/>
          <w:szCs w:val="20"/>
          <w:lang w:eastAsia="zh-CN"/>
        </w:rPr>
        <w:t>Finally, SMEs must seek to integrate into global network of doing business looking beyond local market alone, because of the advent of globalization.</w:t>
      </w:r>
    </w:p>
    <w:p w:rsidR="00E45418" w:rsidRPr="00210770" w:rsidRDefault="00921070" w:rsidP="001338BF">
      <w:pPr>
        <w:spacing w:line="360" w:lineRule="auto"/>
        <w:jc w:val="both"/>
        <w:rPr>
          <w:rFonts w:ascii="Times New Roman" w:hAnsi="Times New Roman"/>
          <w:b/>
          <w:i/>
          <w:sz w:val="20"/>
          <w:szCs w:val="20"/>
          <w:lang w:eastAsia="zh-CN"/>
        </w:rPr>
      </w:pPr>
      <w:r w:rsidRPr="00210770">
        <w:rPr>
          <w:rFonts w:ascii="Times New Roman" w:hAnsi="Times New Roman"/>
          <w:b/>
          <w:i/>
          <w:sz w:val="20"/>
          <w:szCs w:val="20"/>
          <w:lang w:eastAsia="zh-CN"/>
        </w:rPr>
        <w:t xml:space="preserve"> </w:t>
      </w:r>
    </w:p>
    <w:p w:rsidR="001338BF" w:rsidRPr="00210770" w:rsidRDefault="001338BF" w:rsidP="001338BF">
      <w:pPr>
        <w:spacing w:line="360" w:lineRule="auto"/>
        <w:jc w:val="both"/>
        <w:rPr>
          <w:rFonts w:ascii="Times New Roman" w:hAnsi="Times New Roman"/>
          <w:b/>
          <w:sz w:val="20"/>
          <w:szCs w:val="20"/>
          <w:lang w:eastAsia="zh-CN"/>
        </w:rPr>
      </w:pPr>
      <w:r w:rsidRPr="00210770">
        <w:rPr>
          <w:rFonts w:asciiTheme="majorBidi" w:hAnsiTheme="majorBidi" w:cstheme="majorBidi"/>
          <w:b/>
          <w:sz w:val="20"/>
          <w:szCs w:val="20"/>
        </w:rPr>
        <w:t xml:space="preserve">Acknowledgements </w:t>
      </w:r>
    </w:p>
    <w:p w:rsidR="001338BF" w:rsidRPr="00210770" w:rsidRDefault="001338BF" w:rsidP="001D1F68">
      <w:pPr>
        <w:spacing w:line="360" w:lineRule="auto"/>
        <w:jc w:val="both"/>
        <w:rPr>
          <w:rFonts w:ascii="Times" w:hAnsi="Times" w:cs="Times"/>
          <w:color w:val="000000"/>
          <w:sz w:val="20"/>
          <w:szCs w:val="20"/>
          <w:shd w:val="clear" w:color="auto" w:fill="FFFFFF"/>
        </w:rPr>
      </w:pPr>
      <w:r w:rsidRPr="00210770">
        <w:rPr>
          <w:rFonts w:ascii="Times" w:hAnsi="Times" w:cs="Times"/>
          <w:color w:val="000000"/>
          <w:sz w:val="20"/>
          <w:szCs w:val="20"/>
          <w:shd w:val="clear" w:color="auto" w:fill="FFFFFF"/>
        </w:rPr>
        <w:t xml:space="preserve">The authors wish to express their profound appreciation to Nkulenu Company in Ghana for supporting this </w:t>
      </w:r>
      <w:r w:rsidR="00332E2C" w:rsidRPr="00210770">
        <w:rPr>
          <w:rFonts w:ascii="Times" w:hAnsi="Times" w:cs="Times"/>
          <w:color w:val="000000"/>
          <w:sz w:val="20"/>
          <w:szCs w:val="20"/>
          <w:shd w:val="clear" w:color="auto" w:fill="FFFFFF"/>
        </w:rPr>
        <w:t xml:space="preserve">project and </w:t>
      </w:r>
      <w:r w:rsidRPr="00210770">
        <w:rPr>
          <w:rFonts w:ascii="Times" w:hAnsi="Times" w:cs="Times"/>
          <w:color w:val="000000"/>
          <w:sz w:val="20"/>
          <w:szCs w:val="20"/>
          <w:shd w:val="clear" w:color="auto" w:fill="FFFFFF"/>
        </w:rPr>
        <w:t>t</w:t>
      </w:r>
      <w:r w:rsidR="00332E2C" w:rsidRPr="00210770">
        <w:rPr>
          <w:rFonts w:ascii="Times" w:hAnsi="Times" w:cs="Times"/>
          <w:color w:val="000000"/>
          <w:sz w:val="20"/>
          <w:szCs w:val="20"/>
          <w:shd w:val="clear" w:color="auto" w:fill="FFFFFF"/>
        </w:rPr>
        <w:t>he reviewers of this piece</w:t>
      </w:r>
      <w:r w:rsidRPr="00210770">
        <w:rPr>
          <w:rFonts w:ascii="Times" w:hAnsi="Times" w:cs="Times"/>
          <w:color w:val="000000"/>
          <w:sz w:val="20"/>
          <w:szCs w:val="20"/>
          <w:shd w:val="clear" w:color="auto" w:fill="FFFFFF"/>
        </w:rPr>
        <w:t>.</w:t>
      </w:r>
    </w:p>
    <w:p w:rsidR="00531AAA" w:rsidRPr="00210770" w:rsidRDefault="001338BF" w:rsidP="001D1F68">
      <w:pPr>
        <w:spacing w:line="360" w:lineRule="auto"/>
        <w:jc w:val="both"/>
        <w:rPr>
          <w:rFonts w:ascii="Times New Roman" w:hAnsi="Times New Roman"/>
          <w:b/>
          <w:sz w:val="20"/>
          <w:szCs w:val="20"/>
        </w:rPr>
      </w:pPr>
      <w:r w:rsidRPr="00210770">
        <w:rPr>
          <w:rFonts w:ascii="Times" w:hAnsi="Times" w:cs="Times"/>
          <w:color w:val="000000"/>
          <w:sz w:val="20"/>
          <w:szCs w:val="20"/>
          <w:shd w:val="clear" w:color="auto" w:fill="FFFFFF"/>
        </w:rPr>
        <w:t xml:space="preserve"> </w:t>
      </w:r>
    </w:p>
    <w:p w:rsidR="001D1F68" w:rsidRPr="00210770" w:rsidRDefault="001D1F68" w:rsidP="001D1F68">
      <w:pPr>
        <w:spacing w:line="360" w:lineRule="auto"/>
        <w:jc w:val="both"/>
        <w:rPr>
          <w:rFonts w:ascii="Times New Roman" w:hAnsi="Times New Roman"/>
          <w:b/>
          <w:i/>
          <w:sz w:val="20"/>
          <w:szCs w:val="20"/>
        </w:rPr>
      </w:pPr>
      <w:r w:rsidRPr="00210770">
        <w:rPr>
          <w:rFonts w:ascii="Times New Roman" w:hAnsi="Times New Roman"/>
          <w:b/>
          <w:i/>
          <w:sz w:val="20"/>
          <w:szCs w:val="20"/>
        </w:rPr>
        <w:t>Reference</w:t>
      </w:r>
      <w:r w:rsidR="00110B10" w:rsidRPr="00210770">
        <w:rPr>
          <w:rFonts w:ascii="Times New Roman" w:hAnsi="Times New Roman"/>
          <w:b/>
          <w:i/>
          <w:sz w:val="20"/>
          <w:szCs w:val="20"/>
        </w:rPr>
        <w:t>s</w:t>
      </w:r>
      <w:r w:rsidRPr="00210770">
        <w:rPr>
          <w:rFonts w:ascii="Times New Roman" w:hAnsi="Times New Roman"/>
          <w:b/>
          <w:i/>
          <w:sz w:val="20"/>
          <w:szCs w:val="20"/>
        </w:rPr>
        <w:t xml:space="preserve"> </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fldChar w:fldCharType="begin"/>
      </w:r>
      <w:r w:rsidRPr="00210770">
        <w:rPr>
          <w:rFonts w:ascii="Times New Roman" w:hAnsi="Times New Roman"/>
          <w:sz w:val="20"/>
        </w:rPr>
        <w:instrText xml:space="preserve"> ADDIN EN.REFLIST </w:instrText>
      </w:r>
      <w:r w:rsidRPr="00210770">
        <w:rPr>
          <w:rFonts w:ascii="Times New Roman" w:hAnsi="Times New Roman"/>
          <w:sz w:val="20"/>
        </w:rPr>
        <w:fldChar w:fldCharType="separate"/>
      </w:r>
      <w:r w:rsidRPr="00210770">
        <w:rPr>
          <w:rFonts w:ascii="Times New Roman" w:hAnsi="Times New Roman"/>
          <w:sz w:val="20"/>
        </w:rPr>
        <w:t>Abor, J., Quartey, P., 2010. Issues in SME development in Ghana and South Africa.</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Ács, Z.J., Yeung, B., 1999. Small and medium-sized enterprises in the global economy. University of Michigan Press.</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Aryeetey, E., 2001. Priority Research Issues Relating to Regulation and Competition in Ghana, Centre for Regulation and Competition Working Paper Series. Paper.</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Baas, T., Schrooten, M., 2005. Theoretische Analyse der Gewinnsituation im deutschen Bankensektor. DIW-Diskussionspapiere.</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Blackford, M.G., 2003. A history of small business in America. UNC Press Books.</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lastRenderedPageBreak/>
        <w:t>Carrie, A., Macintosh, R., Scott, A., Peoples, G., 1994. Linking strategy to production management structures and systems. International Journal of Production Economics 34</w:t>
      </w:r>
      <w:r w:rsidRPr="00210770">
        <w:rPr>
          <w:rFonts w:ascii="Times New Roman" w:hAnsi="Times New Roman"/>
          <w:b/>
          <w:sz w:val="20"/>
        </w:rPr>
        <w:t>,</w:t>
      </w:r>
      <w:r w:rsidRPr="00210770">
        <w:rPr>
          <w:rFonts w:ascii="Times New Roman" w:hAnsi="Times New Roman"/>
          <w:sz w:val="20"/>
        </w:rPr>
        <w:t xml:space="preserve"> 293-304.</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Carsamer, E., 2009. Access to Credit by SMEs in Ghana: Does the type of business matter. Social Science Today. Winneba: Jim Waler Light and Salt Publishers.</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Curran, J., Jarvis, R., Blackburn, R.A., Black, S., 1993. Networks and small firms: constructs, methodological strategies and some findings. International Small Business Journal 11</w:t>
      </w:r>
      <w:r w:rsidRPr="00210770">
        <w:rPr>
          <w:rFonts w:ascii="Times New Roman" w:hAnsi="Times New Roman"/>
          <w:b/>
          <w:sz w:val="20"/>
        </w:rPr>
        <w:t>,</w:t>
      </w:r>
      <w:r w:rsidRPr="00210770">
        <w:rPr>
          <w:rFonts w:ascii="Times New Roman" w:hAnsi="Times New Roman"/>
          <w:sz w:val="20"/>
        </w:rPr>
        <w:t xml:space="preserve"> 13-25.</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Feeney, L., Riding, A., 1997. Business Owners’ Fundamental Tradeoff: Finance and the Vicious Circle of Growth and Control. Canadian Business Owner, November.</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Fischer, E., Reuber, R., 2000. Industrial clusters and SME promotion in developing countries. Commonwealth Secretariat.</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Kauffmann, C., 2005. Le financement des PME en Afrique.</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Kayanula, D., Quartey, P., 2000. The policy environment for promoting small and medium-sized enterprises in Ghana and Malawi. Institute for Development Policy and Management, University of Manchester.</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Lefilleur, J., 2009. Comment améliorer l'accès au financement pour les PME d'Afrique subsaharienne? Afrique contemporaine 227</w:t>
      </w:r>
      <w:r w:rsidRPr="00210770">
        <w:rPr>
          <w:rFonts w:ascii="Times New Roman" w:hAnsi="Times New Roman"/>
          <w:b/>
          <w:sz w:val="20"/>
        </w:rPr>
        <w:t>,</w:t>
      </w:r>
      <w:r w:rsidRPr="00210770">
        <w:rPr>
          <w:rFonts w:ascii="Times New Roman" w:hAnsi="Times New Roman"/>
          <w:sz w:val="20"/>
        </w:rPr>
        <w:t xml:space="preserve"> 153-174.</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Levitt, B., March, J.G., 1988. Organizational learning. Annual review of sociology</w:t>
      </w:r>
      <w:r w:rsidRPr="00210770">
        <w:rPr>
          <w:rFonts w:ascii="Times New Roman" w:hAnsi="Times New Roman"/>
          <w:b/>
          <w:sz w:val="20"/>
        </w:rPr>
        <w:t>,</w:t>
      </w:r>
      <w:r w:rsidRPr="00210770">
        <w:rPr>
          <w:rFonts w:ascii="Times New Roman" w:hAnsi="Times New Roman"/>
          <w:sz w:val="20"/>
        </w:rPr>
        <w:t xml:space="preserve"> 319-340.</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Levy, M., Powell, P., 2004. Strategies for Growth in SMEs: The Role of Information and Information Sytems. Butterworth-Heinemann.</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Osei, B., Baah-Nuakoh, A., Tutu, K., Sowa, N.K., 1993. Impact of structural adjustment on small-scale enterprises in Ghana. Small Enterprises and Changing Policies: Structural Adjustment, Financial Policy and Assistance Programmes in Africa, IT Publications, London.</w:t>
      </w:r>
    </w:p>
    <w:p w:rsidR="001D1F68" w:rsidRPr="00210770" w:rsidRDefault="001D1F68" w:rsidP="001D1F68">
      <w:pPr>
        <w:pStyle w:val="EndNoteBibliography"/>
        <w:spacing w:after="0" w:line="360" w:lineRule="auto"/>
        <w:ind w:left="720" w:hanging="720"/>
        <w:rPr>
          <w:rFonts w:ascii="Times New Roman" w:hAnsi="Times New Roman"/>
          <w:sz w:val="20"/>
        </w:rPr>
      </w:pPr>
      <w:r w:rsidRPr="00210770">
        <w:rPr>
          <w:rFonts w:ascii="Times New Roman" w:hAnsi="Times New Roman"/>
          <w:sz w:val="20"/>
        </w:rPr>
        <w:t>Tagoe, N., Anuwa-Amarh, E., Nyarko, E., 2008. SME access to bank finance in an emerging economy: the role of information management practices. International Journal of Financial Services Management 3</w:t>
      </w:r>
      <w:r w:rsidRPr="00210770">
        <w:rPr>
          <w:rFonts w:ascii="Times New Roman" w:hAnsi="Times New Roman"/>
          <w:b/>
          <w:sz w:val="20"/>
        </w:rPr>
        <w:t>,</w:t>
      </w:r>
      <w:r w:rsidRPr="00210770">
        <w:rPr>
          <w:rFonts w:ascii="Times New Roman" w:hAnsi="Times New Roman"/>
          <w:sz w:val="20"/>
        </w:rPr>
        <w:t xml:space="preserve"> 148-170.</w:t>
      </w:r>
    </w:p>
    <w:p w:rsidR="001D1F68" w:rsidRPr="00210770" w:rsidRDefault="001D1F68" w:rsidP="001D1F68">
      <w:pPr>
        <w:pStyle w:val="EndNoteBibliography"/>
        <w:spacing w:line="360" w:lineRule="auto"/>
        <w:ind w:left="720" w:hanging="720"/>
        <w:rPr>
          <w:rFonts w:ascii="Times New Roman" w:hAnsi="Times New Roman"/>
          <w:sz w:val="20"/>
        </w:rPr>
      </w:pPr>
      <w:r w:rsidRPr="00210770">
        <w:rPr>
          <w:rFonts w:ascii="Times New Roman" w:hAnsi="Times New Roman"/>
          <w:sz w:val="20"/>
        </w:rPr>
        <w:t>Talavera, O., Xiong, L., Xiong, X., 2012. Social capital and access to bank financing: The case of Chinese entrepreneurs. Emerging Markets Finance and Trade 48</w:t>
      </w:r>
      <w:r w:rsidRPr="00210770">
        <w:rPr>
          <w:rFonts w:ascii="Times New Roman" w:hAnsi="Times New Roman"/>
          <w:b/>
          <w:sz w:val="20"/>
        </w:rPr>
        <w:t>,</w:t>
      </w:r>
      <w:r w:rsidRPr="00210770">
        <w:rPr>
          <w:rFonts w:ascii="Times New Roman" w:hAnsi="Times New Roman"/>
          <w:sz w:val="20"/>
        </w:rPr>
        <w:t xml:space="preserve"> 55-69.</w:t>
      </w:r>
    </w:p>
    <w:p w:rsidR="001D1F68" w:rsidRPr="00210770" w:rsidRDefault="001D1F68" w:rsidP="001D1F68">
      <w:pPr>
        <w:spacing w:line="360" w:lineRule="auto"/>
        <w:jc w:val="both"/>
        <w:rPr>
          <w:rFonts w:ascii="Times New Roman" w:hAnsi="Times New Roman"/>
          <w:sz w:val="20"/>
          <w:szCs w:val="20"/>
        </w:rPr>
      </w:pPr>
      <w:r w:rsidRPr="00210770">
        <w:rPr>
          <w:rFonts w:ascii="Times New Roman" w:hAnsi="Times New Roman"/>
          <w:sz w:val="20"/>
          <w:szCs w:val="20"/>
        </w:rPr>
        <w:fldChar w:fldCharType="end"/>
      </w:r>
    </w:p>
    <w:p w:rsidR="003E0089" w:rsidRPr="00210770" w:rsidRDefault="003E0089">
      <w:pPr>
        <w:rPr>
          <w:rFonts w:ascii="Times New Roman" w:hAnsi="Times New Roman"/>
          <w:sz w:val="20"/>
          <w:szCs w:val="20"/>
        </w:rPr>
      </w:pPr>
    </w:p>
    <w:sectPr w:rsidR="003E0089" w:rsidRPr="00210770" w:rsidSect="002122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22A" w:rsidRDefault="0036522A">
      <w:pPr>
        <w:spacing w:after="0" w:line="240" w:lineRule="auto"/>
      </w:pPr>
      <w:r>
        <w:separator/>
      </w:r>
    </w:p>
  </w:endnote>
  <w:endnote w:type="continuationSeparator" w:id="0">
    <w:p w:rsidR="0036522A" w:rsidRDefault="0036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22A" w:rsidRDefault="0036522A">
      <w:pPr>
        <w:spacing w:after="0" w:line="240" w:lineRule="auto"/>
      </w:pPr>
      <w:r>
        <w:separator/>
      </w:r>
    </w:p>
  </w:footnote>
  <w:footnote w:type="continuationSeparator" w:id="0">
    <w:p w:rsidR="0036522A" w:rsidRDefault="00365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1D23"/>
    <w:multiLevelType w:val="hybridMultilevel"/>
    <w:tmpl w:val="FF668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286810"/>
    <w:multiLevelType w:val="hybridMultilevel"/>
    <w:tmpl w:val="6D165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8F500B"/>
    <w:multiLevelType w:val="hybridMultilevel"/>
    <w:tmpl w:val="F000D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B84311"/>
    <w:multiLevelType w:val="hybridMultilevel"/>
    <w:tmpl w:val="5A722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F68"/>
    <w:rsid w:val="00002709"/>
    <w:rsid w:val="000040D9"/>
    <w:rsid w:val="00007B0A"/>
    <w:rsid w:val="000127A2"/>
    <w:rsid w:val="0002386F"/>
    <w:rsid w:val="000270EC"/>
    <w:rsid w:val="000274EF"/>
    <w:rsid w:val="0003584A"/>
    <w:rsid w:val="00035969"/>
    <w:rsid w:val="00036B18"/>
    <w:rsid w:val="00037514"/>
    <w:rsid w:val="00040C8B"/>
    <w:rsid w:val="00043405"/>
    <w:rsid w:val="000436A3"/>
    <w:rsid w:val="00052055"/>
    <w:rsid w:val="0005411A"/>
    <w:rsid w:val="00055675"/>
    <w:rsid w:val="0006116A"/>
    <w:rsid w:val="00067ABE"/>
    <w:rsid w:val="00070950"/>
    <w:rsid w:val="00070968"/>
    <w:rsid w:val="00072E74"/>
    <w:rsid w:val="0007564F"/>
    <w:rsid w:val="00080D9C"/>
    <w:rsid w:val="00082620"/>
    <w:rsid w:val="00083A4F"/>
    <w:rsid w:val="00087002"/>
    <w:rsid w:val="00087054"/>
    <w:rsid w:val="00087F7A"/>
    <w:rsid w:val="0009042F"/>
    <w:rsid w:val="00091539"/>
    <w:rsid w:val="00093101"/>
    <w:rsid w:val="000974B0"/>
    <w:rsid w:val="000A0738"/>
    <w:rsid w:val="000A62BA"/>
    <w:rsid w:val="000B101A"/>
    <w:rsid w:val="000B680E"/>
    <w:rsid w:val="000B7520"/>
    <w:rsid w:val="000C2C53"/>
    <w:rsid w:val="000D30E2"/>
    <w:rsid w:val="000D4BE6"/>
    <w:rsid w:val="000D6CF5"/>
    <w:rsid w:val="000F2BAD"/>
    <w:rsid w:val="000F38C3"/>
    <w:rsid w:val="00100E4D"/>
    <w:rsid w:val="00101197"/>
    <w:rsid w:val="001019F5"/>
    <w:rsid w:val="001031A0"/>
    <w:rsid w:val="001032DE"/>
    <w:rsid w:val="0010740B"/>
    <w:rsid w:val="00110B10"/>
    <w:rsid w:val="00111BE4"/>
    <w:rsid w:val="00112A99"/>
    <w:rsid w:val="00116AE2"/>
    <w:rsid w:val="00121D91"/>
    <w:rsid w:val="0013375E"/>
    <w:rsid w:val="001338BF"/>
    <w:rsid w:val="00142355"/>
    <w:rsid w:val="001441B5"/>
    <w:rsid w:val="001442E6"/>
    <w:rsid w:val="0014469C"/>
    <w:rsid w:val="00145EEF"/>
    <w:rsid w:val="0014610E"/>
    <w:rsid w:val="00151380"/>
    <w:rsid w:val="001519C0"/>
    <w:rsid w:val="001615E9"/>
    <w:rsid w:val="0016361D"/>
    <w:rsid w:val="00164979"/>
    <w:rsid w:val="001677C8"/>
    <w:rsid w:val="00170B92"/>
    <w:rsid w:val="00171DD8"/>
    <w:rsid w:val="001725B9"/>
    <w:rsid w:val="001A34E1"/>
    <w:rsid w:val="001B1755"/>
    <w:rsid w:val="001B253A"/>
    <w:rsid w:val="001B73FC"/>
    <w:rsid w:val="001C2E28"/>
    <w:rsid w:val="001C3A4A"/>
    <w:rsid w:val="001C4302"/>
    <w:rsid w:val="001C4BD5"/>
    <w:rsid w:val="001C736F"/>
    <w:rsid w:val="001D1F68"/>
    <w:rsid w:val="001D375C"/>
    <w:rsid w:val="001E3381"/>
    <w:rsid w:val="001E3701"/>
    <w:rsid w:val="001E6CD6"/>
    <w:rsid w:val="001F4471"/>
    <w:rsid w:val="001F7E02"/>
    <w:rsid w:val="0020779D"/>
    <w:rsid w:val="00210770"/>
    <w:rsid w:val="0021228E"/>
    <w:rsid w:val="0021498E"/>
    <w:rsid w:val="002176AD"/>
    <w:rsid w:val="00225703"/>
    <w:rsid w:val="00225B84"/>
    <w:rsid w:val="00227C7B"/>
    <w:rsid w:val="00232C69"/>
    <w:rsid w:val="002344DD"/>
    <w:rsid w:val="00241B81"/>
    <w:rsid w:val="00247C7C"/>
    <w:rsid w:val="00254676"/>
    <w:rsid w:val="0026264C"/>
    <w:rsid w:val="002718E2"/>
    <w:rsid w:val="0027578C"/>
    <w:rsid w:val="002757DD"/>
    <w:rsid w:val="00276AF4"/>
    <w:rsid w:val="002777E5"/>
    <w:rsid w:val="002814A9"/>
    <w:rsid w:val="002817D3"/>
    <w:rsid w:val="002821FA"/>
    <w:rsid w:val="00284852"/>
    <w:rsid w:val="00286000"/>
    <w:rsid w:val="002938D2"/>
    <w:rsid w:val="00296983"/>
    <w:rsid w:val="00297BFA"/>
    <w:rsid w:val="002A2CC6"/>
    <w:rsid w:val="002A4C6B"/>
    <w:rsid w:val="002A729E"/>
    <w:rsid w:val="002B508D"/>
    <w:rsid w:val="002B5278"/>
    <w:rsid w:val="002B656C"/>
    <w:rsid w:val="002C5B39"/>
    <w:rsid w:val="002C6895"/>
    <w:rsid w:val="002D2147"/>
    <w:rsid w:val="002D24FF"/>
    <w:rsid w:val="002D2E9F"/>
    <w:rsid w:val="002D4372"/>
    <w:rsid w:val="002D5D89"/>
    <w:rsid w:val="002E6B41"/>
    <w:rsid w:val="002E79FD"/>
    <w:rsid w:val="002F052F"/>
    <w:rsid w:val="002F1E76"/>
    <w:rsid w:val="002F1F6B"/>
    <w:rsid w:val="002F5488"/>
    <w:rsid w:val="003111D6"/>
    <w:rsid w:val="00311849"/>
    <w:rsid w:val="00315EEC"/>
    <w:rsid w:val="00317BC6"/>
    <w:rsid w:val="00317BDE"/>
    <w:rsid w:val="00320E3C"/>
    <w:rsid w:val="00321D36"/>
    <w:rsid w:val="00323F86"/>
    <w:rsid w:val="003268B3"/>
    <w:rsid w:val="00327173"/>
    <w:rsid w:val="00332E2C"/>
    <w:rsid w:val="00337B68"/>
    <w:rsid w:val="00341A66"/>
    <w:rsid w:val="00342A31"/>
    <w:rsid w:val="00342FE5"/>
    <w:rsid w:val="003452E7"/>
    <w:rsid w:val="00347761"/>
    <w:rsid w:val="003533C0"/>
    <w:rsid w:val="0035542B"/>
    <w:rsid w:val="003569E0"/>
    <w:rsid w:val="00357271"/>
    <w:rsid w:val="00363C00"/>
    <w:rsid w:val="003643E1"/>
    <w:rsid w:val="0036522A"/>
    <w:rsid w:val="003654CC"/>
    <w:rsid w:val="00366784"/>
    <w:rsid w:val="00370D0C"/>
    <w:rsid w:val="00372419"/>
    <w:rsid w:val="0037332C"/>
    <w:rsid w:val="00374D3D"/>
    <w:rsid w:val="00376BD8"/>
    <w:rsid w:val="00380F96"/>
    <w:rsid w:val="0038268E"/>
    <w:rsid w:val="0039050C"/>
    <w:rsid w:val="0039286B"/>
    <w:rsid w:val="00394A57"/>
    <w:rsid w:val="003977B3"/>
    <w:rsid w:val="003977E7"/>
    <w:rsid w:val="003A1EC3"/>
    <w:rsid w:val="003A3477"/>
    <w:rsid w:val="003A5C7C"/>
    <w:rsid w:val="003A6A1A"/>
    <w:rsid w:val="003B4D63"/>
    <w:rsid w:val="003C2DD2"/>
    <w:rsid w:val="003C4A71"/>
    <w:rsid w:val="003C6D51"/>
    <w:rsid w:val="003E0089"/>
    <w:rsid w:val="003E06C4"/>
    <w:rsid w:val="003E314B"/>
    <w:rsid w:val="003E754D"/>
    <w:rsid w:val="003F147E"/>
    <w:rsid w:val="003F17D2"/>
    <w:rsid w:val="003F18A9"/>
    <w:rsid w:val="003F2985"/>
    <w:rsid w:val="003F45FA"/>
    <w:rsid w:val="003F714A"/>
    <w:rsid w:val="00401AB9"/>
    <w:rsid w:val="00404979"/>
    <w:rsid w:val="0040728D"/>
    <w:rsid w:val="0041377F"/>
    <w:rsid w:val="00413D10"/>
    <w:rsid w:val="0041590C"/>
    <w:rsid w:val="004174E5"/>
    <w:rsid w:val="00423BF7"/>
    <w:rsid w:val="004241C9"/>
    <w:rsid w:val="00431068"/>
    <w:rsid w:val="004316DB"/>
    <w:rsid w:val="00434A99"/>
    <w:rsid w:val="0043709F"/>
    <w:rsid w:val="00441CAF"/>
    <w:rsid w:val="00443149"/>
    <w:rsid w:val="00444FDA"/>
    <w:rsid w:val="00455263"/>
    <w:rsid w:val="00457475"/>
    <w:rsid w:val="00466800"/>
    <w:rsid w:val="004733AE"/>
    <w:rsid w:val="00473659"/>
    <w:rsid w:val="004736B5"/>
    <w:rsid w:val="004768D7"/>
    <w:rsid w:val="00476B2A"/>
    <w:rsid w:val="00476D23"/>
    <w:rsid w:val="00482950"/>
    <w:rsid w:val="0048583C"/>
    <w:rsid w:val="00490C98"/>
    <w:rsid w:val="00495A50"/>
    <w:rsid w:val="004962B4"/>
    <w:rsid w:val="004A2398"/>
    <w:rsid w:val="004B4129"/>
    <w:rsid w:val="004C46ED"/>
    <w:rsid w:val="004D265F"/>
    <w:rsid w:val="004F3548"/>
    <w:rsid w:val="004F501C"/>
    <w:rsid w:val="00503909"/>
    <w:rsid w:val="0050628F"/>
    <w:rsid w:val="00511463"/>
    <w:rsid w:val="00516E58"/>
    <w:rsid w:val="00521BFF"/>
    <w:rsid w:val="00525792"/>
    <w:rsid w:val="005260B1"/>
    <w:rsid w:val="005270DA"/>
    <w:rsid w:val="00527E97"/>
    <w:rsid w:val="00531AAA"/>
    <w:rsid w:val="00540BC1"/>
    <w:rsid w:val="00541720"/>
    <w:rsid w:val="00545334"/>
    <w:rsid w:val="00545859"/>
    <w:rsid w:val="00550FD9"/>
    <w:rsid w:val="005534DA"/>
    <w:rsid w:val="005555DA"/>
    <w:rsid w:val="00556FEA"/>
    <w:rsid w:val="00561AA6"/>
    <w:rsid w:val="00565297"/>
    <w:rsid w:val="00570C20"/>
    <w:rsid w:val="00573051"/>
    <w:rsid w:val="0057493E"/>
    <w:rsid w:val="00576E6C"/>
    <w:rsid w:val="00577E0D"/>
    <w:rsid w:val="00580042"/>
    <w:rsid w:val="00581DC3"/>
    <w:rsid w:val="00583676"/>
    <w:rsid w:val="00583E5D"/>
    <w:rsid w:val="00587F71"/>
    <w:rsid w:val="00590BEE"/>
    <w:rsid w:val="00590DB3"/>
    <w:rsid w:val="005A7856"/>
    <w:rsid w:val="005C2FAB"/>
    <w:rsid w:val="005C77E0"/>
    <w:rsid w:val="005D2E37"/>
    <w:rsid w:val="005D3A52"/>
    <w:rsid w:val="005E3699"/>
    <w:rsid w:val="005E64C3"/>
    <w:rsid w:val="005E797D"/>
    <w:rsid w:val="005F462F"/>
    <w:rsid w:val="005F4F4A"/>
    <w:rsid w:val="00600712"/>
    <w:rsid w:val="00611459"/>
    <w:rsid w:val="006118B0"/>
    <w:rsid w:val="00626F3B"/>
    <w:rsid w:val="00637375"/>
    <w:rsid w:val="00637EE3"/>
    <w:rsid w:val="00642945"/>
    <w:rsid w:val="006477C1"/>
    <w:rsid w:val="00652777"/>
    <w:rsid w:val="00654DF3"/>
    <w:rsid w:val="006603EA"/>
    <w:rsid w:val="0066409A"/>
    <w:rsid w:val="00674196"/>
    <w:rsid w:val="00675BFA"/>
    <w:rsid w:val="00675FA4"/>
    <w:rsid w:val="00680C62"/>
    <w:rsid w:val="006817A9"/>
    <w:rsid w:val="0068236E"/>
    <w:rsid w:val="00682514"/>
    <w:rsid w:val="00687B2B"/>
    <w:rsid w:val="006A3024"/>
    <w:rsid w:val="006A30A0"/>
    <w:rsid w:val="006A5045"/>
    <w:rsid w:val="006B08A9"/>
    <w:rsid w:val="006B5277"/>
    <w:rsid w:val="006D3E35"/>
    <w:rsid w:val="006D7D7E"/>
    <w:rsid w:val="006E3E93"/>
    <w:rsid w:val="006E3EBD"/>
    <w:rsid w:val="006E68ED"/>
    <w:rsid w:val="006F1BE2"/>
    <w:rsid w:val="006F2775"/>
    <w:rsid w:val="006F5FA7"/>
    <w:rsid w:val="00700DE3"/>
    <w:rsid w:val="0070162F"/>
    <w:rsid w:val="0070664D"/>
    <w:rsid w:val="0070748A"/>
    <w:rsid w:val="007078B9"/>
    <w:rsid w:val="00712C5D"/>
    <w:rsid w:val="007151A9"/>
    <w:rsid w:val="007165E9"/>
    <w:rsid w:val="00720161"/>
    <w:rsid w:val="00721A06"/>
    <w:rsid w:val="00721E49"/>
    <w:rsid w:val="00724F81"/>
    <w:rsid w:val="00727966"/>
    <w:rsid w:val="00730433"/>
    <w:rsid w:val="00732F81"/>
    <w:rsid w:val="0073636B"/>
    <w:rsid w:val="0074413E"/>
    <w:rsid w:val="007453A9"/>
    <w:rsid w:val="00747B8E"/>
    <w:rsid w:val="00747E3B"/>
    <w:rsid w:val="00750CED"/>
    <w:rsid w:val="00752FB7"/>
    <w:rsid w:val="0075371E"/>
    <w:rsid w:val="00756D50"/>
    <w:rsid w:val="00760111"/>
    <w:rsid w:val="007643E1"/>
    <w:rsid w:val="0076767E"/>
    <w:rsid w:val="007729B5"/>
    <w:rsid w:val="00775DC3"/>
    <w:rsid w:val="007803F9"/>
    <w:rsid w:val="00786F2A"/>
    <w:rsid w:val="0078745E"/>
    <w:rsid w:val="007905C9"/>
    <w:rsid w:val="007932F2"/>
    <w:rsid w:val="00794BAF"/>
    <w:rsid w:val="007A22F4"/>
    <w:rsid w:val="007A5F59"/>
    <w:rsid w:val="007B214F"/>
    <w:rsid w:val="007B3A5C"/>
    <w:rsid w:val="007B49D5"/>
    <w:rsid w:val="007B50C4"/>
    <w:rsid w:val="007B59D2"/>
    <w:rsid w:val="007C360A"/>
    <w:rsid w:val="007C3707"/>
    <w:rsid w:val="007C6BD1"/>
    <w:rsid w:val="007C7179"/>
    <w:rsid w:val="007D088D"/>
    <w:rsid w:val="007D24CE"/>
    <w:rsid w:val="007D4F04"/>
    <w:rsid w:val="007D6595"/>
    <w:rsid w:val="007D73CD"/>
    <w:rsid w:val="007E3689"/>
    <w:rsid w:val="007E6430"/>
    <w:rsid w:val="007E7E61"/>
    <w:rsid w:val="007F14A9"/>
    <w:rsid w:val="007F1DF9"/>
    <w:rsid w:val="007F4958"/>
    <w:rsid w:val="007F61D8"/>
    <w:rsid w:val="007F6F83"/>
    <w:rsid w:val="00803FE9"/>
    <w:rsid w:val="00811A69"/>
    <w:rsid w:val="00811CF5"/>
    <w:rsid w:val="00812B8E"/>
    <w:rsid w:val="008157C7"/>
    <w:rsid w:val="00821339"/>
    <w:rsid w:val="00824AD6"/>
    <w:rsid w:val="0083177A"/>
    <w:rsid w:val="00832785"/>
    <w:rsid w:val="00836BD8"/>
    <w:rsid w:val="008438DF"/>
    <w:rsid w:val="008442FB"/>
    <w:rsid w:val="00844A7C"/>
    <w:rsid w:val="00851B3F"/>
    <w:rsid w:val="00853349"/>
    <w:rsid w:val="00856645"/>
    <w:rsid w:val="00860551"/>
    <w:rsid w:val="0086056A"/>
    <w:rsid w:val="00860619"/>
    <w:rsid w:val="00861AE0"/>
    <w:rsid w:val="00862D39"/>
    <w:rsid w:val="008633C3"/>
    <w:rsid w:val="0086589C"/>
    <w:rsid w:val="00865EED"/>
    <w:rsid w:val="00871A5B"/>
    <w:rsid w:val="00873D42"/>
    <w:rsid w:val="008758B6"/>
    <w:rsid w:val="00875AF7"/>
    <w:rsid w:val="00880B95"/>
    <w:rsid w:val="00883360"/>
    <w:rsid w:val="008856C0"/>
    <w:rsid w:val="00887E10"/>
    <w:rsid w:val="0089131E"/>
    <w:rsid w:val="00891817"/>
    <w:rsid w:val="00893606"/>
    <w:rsid w:val="00896818"/>
    <w:rsid w:val="008A2AA0"/>
    <w:rsid w:val="008A49B3"/>
    <w:rsid w:val="008B2E9C"/>
    <w:rsid w:val="008C0C3D"/>
    <w:rsid w:val="008C726E"/>
    <w:rsid w:val="008C7C50"/>
    <w:rsid w:val="008D22DF"/>
    <w:rsid w:val="008D3689"/>
    <w:rsid w:val="008D3723"/>
    <w:rsid w:val="008E25F3"/>
    <w:rsid w:val="008E2F4B"/>
    <w:rsid w:val="008E48A6"/>
    <w:rsid w:val="008F3634"/>
    <w:rsid w:val="008F7EFB"/>
    <w:rsid w:val="00903719"/>
    <w:rsid w:val="0090493D"/>
    <w:rsid w:val="00906C59"/>
    <w:rsid w:val="00917658"/>
    <w:rsid w:val="009176A7"/>
    <w:rsid w:val="00921070"/>
    <w:rsid w:val="00924C15"/>
    <w:rsid w:val="00927E35"/>
    <w:rsid w:val="00930901"/>
    <w:rsid w:val="00930B66"/>
    <w:rsid w:val="00931845"/>
    <w:rsid w:val="009325E0"/>
    <w:rsid w:val="00937BAA"/>
    <w:rsid w:val="00937E25"/>
    <w:rsid w:val="00941575"/>
    <w:rsid w:val="00944E1A"/>
    <w:rsid w:val="009479BF"/>
    <w:rsid w:val="00957119"/>
    <w:rsid w:val="009572B2"/>
    <w:rsid w:val="009608AA"/>
    <w:rsid w:val="0096172C"/>
    <w:rsid w:val="00962B08"/>
    <w:rsid w:val="00964D41"/>
    <w:rsid w:val="009662BC"/>
    <w:rsid w:val="0097334B"/>
    <w:rsid w:val="00982C18"/>
    <w:rsid w:val="00983057"/>
    <w:rsid w:val="00983C7E"/>
    <w:rsid w:val="0098471A"/>
    <w:rsid w:val="009857B3"/>
    <w:rsid w:val="009936EA"/>
    <w:rsid w:val="00997F39"/>
    <w:rsid w:val="009A27C7"/>
    <w:rsid w:val="009A3997"/>
    <w:rsid w:val="009A6AE4"/>
    <w:rsid w:val="009B226C"/>
    <w:rsid w:val="009B47FC"/>
    <w:rsid w:val="009B66EE"/>
    <w:rsid w:val="009C7130"/>
    <w:rsid w:val="009D1742"/>
    <w:rsid w:val="009D5D9A"/>
    <w:rsid w:val="009D687D"/>
    <w:rsid w:val="009D6C9F"/>
    <w:rsid w:val="009E1E03"/>
    <w:rsid w:val="009E3E72"/>
    <w:rsid w:val="009E5419"/>
    <w:rsid w:val="009F4A6A"/>
    <w:rsid w:val="00A0258F"/>
    <w:rsid w:val="00A03038"/>
    <w:rsid w:val="00A0348F"/>
    <w:rsid w:val="00A03975"/>
    <w:rsid w:val="00A04631"/>
    <w:rsid w:val="00A067D7"/>
    <w:rsid w:val="00A1066A"/>
    <w:rsid w:val="00A11314"/>
    <w:rsid w:val="00A13095"/>
    <w:rsid w:val="00A137A3"/>
    <w:rsid w:val="00A168C3"/>
    <w:rsid w:val="00A20C8B"/>
    <w:rsid w:val="00A24BB0"/>
    <w:rsid w:val="00A26203"/>
    <w:rsid w:val="00A40EF4"/>
    <w:rsid w:val="00A44298"/>
    <w:rsid w:val="00A44553"/>
    <w:rsid w:val="00A45AFC"/>
    <w:rsid w:val="00A525D5"/>
    <w:rsid w:val="00A54E65"/>
    <w:rsid w:val="00A611CA"/>
    <w:rsid w:val="00A614D5"/>
    <w:rsid w:val="00A63B5D"/>
    <w:rsid w:val="00A66294"/>
    <w:rsid w:val="00A72173"/>
    <w:rsid w:val="00A72384"/>
    <w:rsid w:val="00A851AD"/>
    <w:rsid w:val="00A87ED9"/>
    <w:rsid w:val="00A969A1"/>
    <w:rsid w:val="00A9731B"/>
    <w:rsid w:val="00AA06EE"/>
    <w:rsid w:val="00AA1D43"/>
    <w:rsid w:val="00AB0A74"/>
    <w:rsid w:val="00AB41D9"/>
    <w:rsid w:val="00AB6A7F"/>
    <w:rsid w:val="00AB6F4E"/>
    <w:rsid w:val="00AC035B"/>
    <w:rsid w:val="00AC0DCF"/>
    <w:rsid w:val="00AC45EA"/>
    <w:rsid w:val="00AC481A"/>
    <w:rsid w:val="00AD0EF8"/>
    <w:rsid w:val="00AD3A00"/>
    <w:rsid w:val="00AD4F7C"/>
    <w:rsid w:val="00AD70A6"/>
    <w:rsid w:val="00AE24A3"/>
    <w:rsid w:val="00AE3EA5"/>
    <w:rsid w:val="00AE48DF"/>
    <w:rsid w:val="00AE5868"/>
    <w:rsid w:val="00AE5B6F"/>
    <w:rsid w:val="00AF382C"/>
    <w:rsid w:val="00AF43E0"/>
    <w:rsid w:val="00AF6E40"/>
    <w:rsid w:val="00B006F1"/>
    <w:rsid w:val="00B0074E"/>
    <w:rsid w:val="00B015F3"/>
    <w:rsid w:val="00B04CE0"/>
    <w:rsid w:val="00B10544"/>
    <w:rsid w:val="00B119C2"/>
    <w:rsid w:val="00B259C4"/>
    <w:rsid w:val="00B27B10"/>
    <w:rsid w:val="00B32006"/>
    <w:rsid w:val="00B42548"/>
    <w:rsid w:val="00B42E48"/>
    <w:rsid w:val="00B47BF7"/>
    <w:rsid w:val="00B56310"/>
    <w:rsid w:val="00B56396"/>
    <w:rsid w:val="00B6189F"/>
    <w:rsid w:val="00B6550C"/>
    <w:rsid w:val="00B74B32"/>
    <w:rsid w:val="00B769D5"/>
    <w:rsid w:val="00B83190"/>
    <w:rsid w:val="00B910C8"/>
    <w:rsid w:val="00B916A1"/>
    <w:rsid w:val="00B948D8"/>
    <w:rsid w:val="00B95893"/>
    <w:rsid w:val="00BA074A"/>
    <w:rsid w:val="00BA1CE3"/>
    <w:rsid w:val="00BA5880"/>
    <w:rsid w:val="00BB36A9"/>
    <w:rsid w:val="00BB5717"/>
    <w:rsid w:val="00BC5F35"/>
    <w:rsid w:val="00BD0076"/>
    <w:rsid w:val="00BD4CEA"/>
    <w:rsid w:val="00BE047E"/>
    <w:rsid w:val="00BE65CB"/>
    <w:rsid w:val="00BE7785"/>
    <w:rsid w:val="00BF52F9"/>
    <w:rsid w:val="00C0483A"/>
    <w:rsid w:val="00C207C9"/>
    <w:rsid w:val="00C23A0D"/>
    <w:rsid w:val="00C2727D"/>
    <w:rsid w:val="00C3009E"/>
    <w:rsid w:val="00C33297"/>
    <w:rsid w:val="00C361E5"/>
    <w:rsid w:val="00C36899"/>
    <w:rsid w:val="00C3731A"/>
    <w:rsid w:val="00C451E1"/>
    <w:rsid w:val="00C50A80"/>
    <w:rsid w:val="00C51C34"/>
    <w:rsid w:val="00C52DC4"/>
    <w:rsid w:val="00C5438A"/>
    <w:rsid w:val="00C640F5"/>
    <w:rsid w:val="00C6454D"/>
    <w:rsid w:val="00C66035"/>
    <w:rsid w:val="00C667FE"/>
    <w:rsid w:val="00C72FD4"/>
    <w:rsid w:val="00C73371"/>
    <w:rsid w:val="00C761F3"/>
    <w:rsid w:val="00C76F90"/>
    <w:rsid w:val="00C8236F"/>
    <w:rsid w:val="00C83024"/>
    <w:rsid w:val="00C864A0"/>
    <w:rsid w:val="00C87A75"/>
    <w:rsid w:val="00C87FBC"/>
    <w:rsid w:val="00CA05E6"/>
    <w:rsid w:val="00CA442B"/>
    <w:rsid w:val="00CA79AE"/>
    <w:rsid w:val="00CC4517"/>
    <w:rsid w:val="00CC5AB2"/>
    <w:rsid w:val="00CC60C6"/>
    <w:rsid w:val="00CD03B2"/>
    <w:rsid w:val="00CD2ADD"/>
    <w:rsid w:val="00CF0400"/>
    <w:rsid w:val="00CF28D9"/>
    <w:rsid w:val="00CF3A79"/>
    <w:rsid w:val="00CF4DC1"/>
    <w:rsid w:val="00CF509B"/>
    <w:rsid w:val="00D00986"/>
    <w:rsid w:val="00D010AC"/>
    <w:rsid w:val="00D01911"/>
    <w:rsid w:val="00D0293B"/>
    <w:rsid w:val="00D06D85"/>
    <w:rsid w:val="00D129C6"/>
    <w:rsid w:val="00D17250"/>
    <w:rsid w:val="00D17503"/>
    <w:rsid w:val="00D22895"/>
    <w:rsid w:val="00D32539"/>
    <w:rsid w:val="00D37C03"/>
    <w:rsid w:val="00D42A19"/>
    <w:rsid w:val="00D431BD"/>
    <w:rsid w:val="00D522B4"/>
    <w:rsid w:val="00D55547"/>
    <w:rsid w:val="00D62862"/>
    <w:rsid w:val="00D64BD2"/>
    <w:rsid w:val="00D70A6D"/>
    <w:rsid w:val="00D83BC6"/>
    <w:rsid w:val="00D871BD"/>
    <w:rsid w:val="00D91BEE"/>
    <w:rsid w:val="00D97C7E"/>
    <w:rsid w:val="00DA0E59"/>
    <w:rsid w:val="00DA2FFC"/>
    <w:rsid w:val="00DB00CD"/>
    <w:rsid w:val="00DB0D62"/>
    <w:rsid w:val="00DB3222"/>
    <w:rsid w:val="00DB3ECC"/>
    <w:rsid w:val="00DB56AA"/>
    <w:rsid w:val="00DC02C1"/>
    <w:rsid w:val="00DC1333"/>
    <w:rsid w:val="00DD2DE8"/>
    <w:rsid w:val="00DD3053"/>
    <w:rsid w:val="00DD4C7A"/>
    <w:rsid w:val="00DD6DC4"/>
    <w:rsid w:val="00DD6EC6"/>
    <w:rsid w:val="00DE2826"/>
    <w:rsid w:val="00DF30DD"/>
    <w:rsid w:val="00E03CC5"/>
    <w:rsid w:val="00E13BF8"/>
    <w:rsid w:val="00E14495"/>
    <w:rsid w:val="00E2058E"/>
    <w:rsid w:val="00E21D57"/>
    <w:rsid w:val="00E24BBD"/>
    <w:rsid w:val="00E30710"/>
    <w:rsid w:val="00E30F51"/>
    <w:rsid w:val="00E33920"/>
    <w:rsid w:val="00E35D0E"/>
    <w:rsid w:val="00E45418"/>
    <w:rsid w:val="00E45A31"/>
    <w:rsid w:val="00E53289"/>
    <w:rsid w:val="00E57725"/>
    <w:rsid w:val="00E61FF9"/>
    <w:rsid w:val="00E633E1"/>
    <w:rsid w:val="00E63649"/>
    <w:rsid w:val="00E670FB"/>
    <w:rsid w:val="00E7052A"/>
    <w:rsid w:val="00E70A9D"/>
    <w:rsid w:val="00E7471C"/>
    <w:rsid w:val="00E75CD5"/>
    <w:rsid w:val="00E80906"/>
    <w:rsid w:val="00E8467D"/>
    <w:rsid w:val="00E91BDE"/>
    <w:rsid w:val="00EA1967"/>
    <w:rsid w:val="00EA4A3A"/>
    <w:rsid w:val="00EA63ED"/>
    <w:rsid w:val="00EA7855"/>
    <w:rsid w:val="00EB1882"/>
    <w:rsid w:val="00EB37B0"/>
    <w:rsid w:val="00EB7CA1"/>
    <w:rsid w:val="00EC07E3"/>
    <w:rsid w:val="00EC4D38"/>
    <w:rsid w:val="00EC52BB"/>
    <w:rsid w:val="00ED2197"/>
    <w:rsid w:val="00ED6C2B"/>
    <w:rsid w:val="00ED7BCE"/>
    <w:rsid w:val="00EE431C"/>
    <w:rsid w:val="00EE65A0"/>
    <w:rsid w:val="00EE6B2E"/>
    <w:rsid w:val="00EE6F76"/>
    <w:rsid w:val="00EE7239"/>
    <w:rsid w:val="00EF2233"/>
    <w:rsid w:val="00EF4F27"/>
    <w:rsid w:val="00EF59B2"/>
    <w:rsid w:val="00EF697A"/>
    <w:rsid w:val="00F0184F"/>
    <w:rsid w:val="00F01FEA"/>
    <w:rsid w:val="00F11621"/>
    <w:rsid w:val="00F11A1D"/>
    <w:rsid w:val="00F143D1"/>
    <w:rsid w:val="00F208E8"/>
    <w:rsid w:val="00F2371A"/>
    <w:rsid w:val="00F24970"/>
    <w:rsid w:val="00F24CDB"/>
    <w:rsid w:val="00F304C8"/>
    <w:rsid w:val="00F3227F"/>
    <w:rsid w:val="00F43E57"/>
    <w:rsid w:val="00F44330"/>
    <w:rsid w:val="00F46211"/>
    <w:rsid w:val="00F50CF8"/>
    <w:rsid w:val="00F50DA1"/>
    <w:rsid w:val="00F54C17"/>
    <w:rsid w:val="00F566D7"/>
    <w:rsid w:val="00F70D45"/>
    <w:rsid w:val="00F74D19"/>
    <w:rsid w:val="00F75648"/>
    <w:rsid w:val="00F756C1"/>
    <w:rsid w:val="00F75BBD"/>
    <w:rsid w:val="00F8071B"/>
    <w:rsid w:val="00F824C9"/>
    <w:rsid w:val="00F85716"/>
    <w:rsid w:val="00F85BCB"/>
    <w:rsid w:val="00F87459"/>
    <w:rsid w:val="00F907F3"/>
    <w:rsid w:val="00F91397"/>
    <w:rsid w:val="00F9498F"/>
    <w:rsid w:val="00FA6D89"/>
    <w:rsid w:val="00FB15CB"/>
    <w:rsid w:val="00FB2F61"/>
    <w:rsid w:val="00FB39A8"/>
    <w:rsid w:val="00FB7DE9"/>
    <w:rsid w:val="00FD3FF2"/>
    <w:rsid w:val="00FE100F"/>
    <w:rsid w:val="00FE18E6"/>
    <w:rsid w:val="00FE3FC9"/>
    <w:rsid w:val="00FE7710"/>
    <w:rsid w:val="00FF0870"/>
    <w:rsid w:val="00FF5CF6"/>
    <w:rsid w:val="00FF63F0"/>
    <w:rsid w:val="00FF7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6860C3-2D71-4258-8969-8099AB9C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F6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D1F68"/>
    <w:pPr>
      <w:spacing w:after="0"/>
      <w:jc w:val="center"/>
    </w:pPr>
    <w:rPr>
      <w:noProof/>
      <w:szCs w:val="20"/>
      <w:lang w:val="x-none" w:eastAsia="x-none"/>
    </w:rPr>
  </w:style>
  <w:style w:type="character" w:customStyle="1" w:styleId="EndNoteBibliographyTitleChar">
    <w:name w:val="EndNote Bibliography Title Char"/>
    <w:link w:val="EndNoteBibliographyTitle"/>
    <w:rsid w:val="001D1F68"/>
    <w:rPr>
      <w:rFonts w:ascii="Calibri" w:eastAsia="SimSun" w:hAnsi="Calibri" w:cs="Times New Roman"/>
      <w:noProof/>
      <w:kern w:val="0"/>
      <w:sz w:val="22"/>
      <w:lang w:val="x-none" w:eastAsia="x-none"/>
    </w:rPr>
  </w:style>
  <w:style w:type="paragraph" w:customStyle="1" w:styleId="EndNoteBibliography">
    <w:name w:val="EndNote Bibliography"/>
    <w:basedOn w:val="Normal"/>
    <w:link w:val="EndNoteBibliographyChar"/>
    <w:rsid w:val="001D1F68"/>
    <w:pPr>
      <w:spacing w:line="240" w:lineRule="auto"/>
      <w:jc w:val="both"/>
    </w:pPr>
    <w:rPr>
      <w:noProof/>
      <w:szCs w:val="20"/>
      <w:lang w:val="x-none" w:eastAsia="x-none"/>
    </w:rPr>
  </w:style>
  <w:style w:type="character" w:customStyle="1" w:styleId="EndNoteBibliographyChar">
    <w:name w:val="EndNote Bibliography Char"/>
    <w:link w:val="EndNoteBibliography"/>
    <w:rsid w:val="001D1F68"/>
    <w:rPr>
      <w:rFonts w:ascii="Calibri" w:eastAsia="SimSun" w:hAnsi="Calibri" w:cs="Times New Roman"/>
      <w:noProof/>
      <w:kern w:val="0"/>
      <w:sz w:val="22"/>
      <w:lang w:val="x-none" w:eastAsia="x-none"/>
    </w:rPr>
  </w:style>
  <w:style w:type="paragraph" w:customStyle="1" w:styleId="Default">
    <w:name w:val="Default"/>
    <w:link w:val="DefaultChar"/>
    <w:rsid w:val="001D1F68"/>
    <w:pPr>
      <w:autoSpaceDE w:val="0"/>
      <w:autoSpaceDN w:val="0"/>
      <w:adjustRightInd w:val="0"/>
    </w:pPr>
    <w:rPr>
      <w:rFonts w:ascii="Times New Roman" w:hAnsi="Times New Roman"/>
      <w:color w:val="000000"/>
      <w:sz w:val="24"/>
      <w:szCs w:val="24"/>
      <w:lang w:val="en-GB" w:eastAsia="en-GB"/>
    </w:rPr>
  </w:style>
  <w:style w:type="character" w:customStyle="1" w:styleId="DefaultChar">
    <w:name w:val="Default Char"/>
    <w:link w:val="Default"/>
    <w:rsid w:val="001D1F68"/>
    <w:rPr>
      <w:rFonts w:ascii="Times New Roman" w:hAnsi="Times New Roman"/>
      <w:color w:val="000000"/>
      <w:sz w:val="24"/>
      <w:szCs w:val="24"/>
      <w:lang w:bidi="ar-SA"/>
    </w:rPr>
  </w:style>
  <w:style w:type="character" w:customStyle="1" w:styleId="HeaderChar">
    <w:name w:val="Header Char"/>
    <w:link w:val="Header"/>
    <w:uiPriority w:val="99"/>
    <w:semiHidden/>
    <w:rsid w:val="001D1F68"/>
    <w:rPr>
      <w:rFonts w:ascii="Calibri" w:eastAsia="SimSun" w:hAnsi="Calibri" w:cs="Times New Roman"/>
      <w:kern w:val="0"/>
      <w:sz w:val="18"/>
      <w:szCs w:val="18"/>
      <w:lang w:eastAsia="en-US"/>
    </w:rPr>
  </w:style>
  <w:style w:type="paragraph" w:styleId="Header">
    <w:name w:val="header"/>
    <w:basedOn w:val="Normal"/>
    <w:link w:val="HeaderChar"/>
    <w:uiPriority w:val="99"/>
    <w:semiHidden/>
    <w:unhideWhenUsed/>
    <w:rsid w:val="001D1F68"/>
    <w:pPr>
      <w:pBdr>
        <w:bottom w:val="single" w:sz="6" w:space="1" w:color="auto"/>
      </w:pBdr>
      <w:tabs>
        <w:tab w:val="center" w:pos="4153"/>
        <w:tab w:val="right" w:pos="8306"/>
      </w:tabs>
      <w:snapToGrid w:val="0"/>
      <w:spacing w:line="240" w:lineRule="auto"/>
      <w:jc w:val="center"/>
    </w:pPr>
    <w:rPr>
      <w:sz w:val="18"/>
      <w:szCs w:val="18"/>
    </w:rPr>
  </w:style>
  <w:style w:type="character" w:customStyle="1" w:styleId="FooterChar">
    <w:name w:val="Footer Char"/>
    <w:link w:val="Footer"/>
    <w:uiPriority w:val="99"/>
    <w:semiHidden/>
    <w:rsid w:val="001D1F68"/>
    <w:rPr>
      <w:rFonts w:ascii="Calibri" w:eastAsia="SimSun" w:hAnsi="Calibri" w:cs="Times New Roman"/>
      <w:kern w:val="0"/>
      <w:sz w:val="18"/>
      <w:szCs w:val="18"/>
      <w:lang w:eastAsia="en-US"/>
    </w:rPr>
  </w:style>
  <w:style w:type="paragraph" w:styleId="Footer">
    <w:name w:val="footer"/>
    <w:basedOn w:val="Normal"/>
    <w:link w:val="FooterChar"/>
    <w:uiPriority w:val="99"/>
    <w:semiHidden/>
    <w:unhideWhenUsed/>
    <w:rsid w:val="001D1F68"/>
    <w:pPr>
      <w:tabs>
        <w:tab w:val="center" w:pos="4153"/>
        <w:tab w:val="right" w:pos="8306"/>
      </w:tabs>
      <w:snapToGrid w:val="0"/>
      <w:spacing w:line="240" w:lineRule="auto"/>
    </w:pPr>
    <w:rPr>
      <w:sz w:val="18"/>
      <w:szCs w:val="18"/>
    </w:rPr>
  </w:style>
  <w:style w:type="character" w:customStyle="1" w:styleId="DocumentMapChar">
    <w:name w:val="Document Map Char"/>
    <w:link w:val="DocumentMap"/>
    <w:uiPriority w:val="99"/>
    <w:semiHidden/>
    <w:rsid w:val="001D1F68"/>
    <w:rPr>
      <w:rFonts w:ascii="SimSun" w:eastAsia="SimSun" w:hAnsi="Calibri" w:cs="Times New Roman"/>
      <w:kern w:val="0"/>
      <w:sz w:val="18"/>
      <w:szCs w:val="18"/>
      <w:lang w:eastAsia="en-US"/>
    </w:rPr>
  </w:style>
  <w:style w:type="paragraph" w:styleId="DocumentMap">
    <w:name w:val="Document Map"/>
    <w:basedOn w:val="Normal"/>
    <w:link w:val="DocumentMapChar"/>
    <w:uiPriority w:val="99"/>
    <w:semiHidden/>
    <w:unhideWhenUsed/>
    <w:rsid w:val="001D1F68"/>
    <w:rPr>
      <w:rFonts w:ascii="SimSun"/>
      <w:sz w:val="18"/>
      <w:szCs w:val="18"/>
    </w:rPr>
  </w:style>
  <w:style w:type="paragraph" w:styleId="CommentText">
    <w:name w:val="annotation text"/>
    <w:basedOn w:val="Normal"/>
    <w:link w:val="CommentTextChar"/>
    <w:uiPriority w:val="99"/>
    <w:semiHidden/>
    <w:unhideWhenUsed/>
    <w:rsid w:val="001D1F68"/>
  </w:style>
  <w:style w:type="character" w:customStyle="1" w:styleId="CommentTextChar">
    <w:name w:val="Comment Text Char"/>
    <w:link w:val="CommentText"/>
    <w:uiPriority w:val="99"/>
    <w:semiHidden/>
    <w:rsid w:val="001D1F68"/>
    <w:rPr>
      <w:rFonts w:ascii="Calibri" w:eastAsia="SimSun" w:hAnsi="Calibri" w:cs="Times New Roman"/>
      <w:kern w:val="0"/>
      <w:sz w:val="22"/>
      <w:lang w:eastAsia="en-US"/>
    </w:rPr>
  </w:style>
  <w:style w:type="character" w:customStyle="1" w:styleId="CommentSubjectChar">
    <w:name w:val="Comment Subject Char"/>
    <w:link w:val="CommentSubject"/>
    <w:uiPriority w:val="99"/>
    <w:semiHidden/>
    <w:rsid w:val="001D1F68"/>
    <w:rPr>
      <w:rFonts w:ascii="Calibri" w:eastAsia="SimSun" w:hAnsi="Calibri" w:cs="Times New Roman"/>
      <w:b/>
      <w:bCs/>
      <w:kern w:val="0"/>
      <w:sz w:val="22"/>
      <w:lang w:eastAsia="en-US"/>
    </w:rPr>
  </w:style>
  <w:style w:type="paragraph" w:styleId="CommentSubject">
    <w:name w:val="annotation subject"/>
    <w:basedOn w:val="CommentText"/>
    <w:next w:val="CommentText"/>
    <w:link w:val="CommentSubjectChar"/>
    <w:uiPriority w:val="99"/>
    <w:semiHidden/>
    <w:unhideWhenUsed/>
    <w:rsid w:val="001D1F68"/>
    <w:rPr>
      <w:b/>
      <w:bCs/>
    </w:rPr>
  </w:style>
  <w:style w:type="character" w:customStyle="1" w:styleId="BalloonTextChar">
    <w:name w:val="Balloon Text Char"/>
    <w:link w:val="BalloonText"/>
    <w:uiPriority w:val="99"/>
    <w:semiHidden/>
    <w:rsid w:val="001D1F68"/>
    <w:rPr>
      <w:rFonts w:ascii="Calibri" w:eastAsia="SimSun" w:hAnsi="Calibri" w:cs="Times New Roman"/>
      <w:kern w:val="0"/>
      <w:sz w:val="18"/>
      <w:szCs w:val="18"/>
      <w:lang w:eastAsia="en-US"/>
    </w:rPr>
  </w:style>
  <w:style w:type="paragraph" w:styleId="BalloonText">
    <w:name w:val="Balloon Text"/>
    <w:basedOn w:val="Normal"/>
    <w:link w:val="BalloonTextChar"/>
    <w:uiPriority w:val="99"/>
    <w:semiHidden/>
    <w:unhideWhenUsed/>
    <w:rsid w:val="001D1F68"/>
    <w:pPr>
      <w:spacing w:after="0" w:line="240" w:lineRule="auto"/>
    </w:pPr>
    <w:rPr>
      <w:sz w:val="18"/>
      <w:szCs w:val="18"/>
    </w:rPr>
  </w:style>
  <w:style w:type="character" w:styleId="CommentReference">
    <w:name w:val="annotation reference"/>
    <w:uiPriority w:val="99"/>
    <w:semiHidden/>
    <w:unhideWhenUsed/>
    <w:rsid w:val="003F714A"/>
    <w:rPr>
      <w:sz w:val="16"/>
      <w:szCs w:val="16"/>
    </w:rPr>
  </w:style>
  <w:style w:type="paragraph" w:styleId="Revision">
    <w:name w:val="Revision"/>
    <w:hidden/>
    <w:uiPriority w:val="99"/>
    <w:semiHidden/>
    <w:rsid w:val="005D2E37"/>
    <w:rPr>
      <w:sz w:val="22"/>
      <w:szCs w:val="22"/>
      <w:lang w:eastAsia="en-US"/>
    </w:rPr>
  </w:style>
  <w:style w:type="paragraph" w:styleId="ListParagraph">
    <w:name w:val="List Paragraph"/>
    <w:basedOn w:val="Normal"/>
    <w:uiPriority w:val="34"/>
    <w:qFormat/>
    <w:rsid w:val="00531AAA"/>
    <w:pPr>
      <w:spacing w:after="200" w:line="276" w:lineRule="auto"/>
      <w:ind w:left="720"/>
      <w:contextualSpacing/>
    </w:pPr>
    <w:rPr>
      <w:rFonts w:asciiTheme="minorHAnsi" w:eastAsiaTheme="minorHAnsi" w:hAnsiTheme="minorHAnsi" w:cstheme="minorBidi"/>
      <w:lang w:val="en-GB"/>
    </w:rPr>
  </w:style>
  <w:style w:type="character" w:styleId="Hyperlink">
    <w:name w:val="Hyperlink"/>
    <w:basedOn w:val="DefaultParagraphFont"/>
    <w:uiPriority w:val="99"/>
    <w:unhideWhenUsed/>
    <w:rsid w:val="00AF6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ncess.adat@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A0A27-094F-4DA0-AC77-E124B415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10</Pages>
  <Words>6371</Words>
  <Characters>36315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CAPITO</cp:lastModifiedBy>
  <cp:revision>27</cp:revision>
  <dcterms:created xsi:type="dcterms:W3CDTF">2016-06-30T00:39:00Z</dcterms:created>
  <dcterms:modified xsi:type="dcterms:W3CDTF">2018-05-07T16:12:00Z</dcterms:modified>
</cp:coreProperties>
</file>