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88" w:rsidRDefault="00C24888" w:rsidP="00ED79D3">
      <w:pPr>
        <w:pStyle w:val="SSEAUTHORS"/>
        <w:rPr>
          <w:rFonts w:ascii="Times New Roman" w:eastAsia="Times New Roman" w:hAnsi="Times New Roman"/>
          <w:bCs/>
          <w:kern w:val="28"/>
          <w:sz w:val="32"/>
          <w:szCs w:val="32"/>
          <w:lang w:val="id-ID"/>
        </w:rPr>
      </w:pPr>
      <w:r w:rsidRPr="00C24888">
        <w:rPr>
          <w:rFonts w:ascii="Times New Roman" w:eastAsia="Times New Roman" w:hAnsi="Times New Roman"/>
          <w:bCs/>
          <w:kern w:val="28"/>
          <w:sz w:val="32"/>
          <w:szCs w:val="32"/>
          <w:lang w:val="id-ID"/>
        </w:rPr>
        <w:t>Efforts to Emphasize the Poor Population and the Affecting Factors</w:t>
      </w:r>
    </w:p>
    <w:p w:rsidR="00C24888" w:rsidRDefault="00C24888" w:rsidP="00ED79D3">
      <w:pPr>
        <w:pStyle w:val="SSEAUTHORS"/>
        <w:rPr>
          <w:rFonts w:ascii="Times New Roman" w:eastAsia="Times New Roman" w:hAnsi="Times New Roman"/>
          <w:bCs/>
          <w:kern w:val="28"/>
          <w:sz w:val="32"/>
          <w:szCs w:val="32"/>
          <w:lang w:val="id-ID"/>
        </w:rPr>
      </w:pPr>
    </w:p>
    <w:p w:rsidR="0031236A" w:rsidRDefault="003A2991" w:rsidP="00ED79D3">
      <w:pPr>
        <w:pStyle w:val="SSEAUTHORS"/>
        <w:rPr>
          <w:rFonts w:ascii="Times New Roman" w:hAnsi="Times New Roman"/>
          <w:sz w:val="20"/>
        </w:rPr>
      </w:pPr>
      <w:r w:rsidRPr="003F2D19">
        <w:rPr>
          <w:rFonts w:ascii="Times New Roman" w:hAnsi="Times New Roman"/>
          <w:sz w:val="20"/>
        </w:rPr>
        <w:t>Imran Setiabudi Sihombing</w:t>
      </w:r>
    </w:p>
    <w:p w:rsidR="0031236A" w:rsidRDefault="00C24888" w:rsidP="00ED79D3">
      <w:pPr>
        <w:pStyle w:val="SSEAUTHORS"/>
        <w:rPr>
          <w:rFonts w:ascii="Times New Roman" w:hAnsi="Times New Roman"/>
          <w:b w:val="0"/>
          <w:sz w:val="20"/>
        </w:rPr>
      </w:pPr>
      <w:r>
        <w:rPr>
          <w:rFonts w:ascii="Times New Roman" w:hAnsi="Times New Roman"/>
          <w:b w:val="0"/>
          <w:sz w:val="20"/>
        </w:rPr>
        <w:t>Faculty of Economics</w:t>
      </w:r>
      <w:r w:rsidR="0031236A" w:rsidRPr="0031236A">
        <w:rPr>
          <w:rFonts w:ascii="Times New Roman" w:hAnsi="Times New Roman"/>
          <w:b w:val="0"/>
          <w:sz w:val="20"/>
        </w:rPr>
        <w:t>, Universitas Negeri Medan, Indonesia</w:t>
      </w:r>
    </w:p>
    <w:p w:rsidR="0031236A" w:rsidRPr="0031236A" w:rsidRDefault="0031236A" w:rsidP="00ED79D3">
      <w:pPr>
        <w:pStyle w:val="SSEAUTHORS"/>
        <w:rPr>
          <w:rFonts w:ascii="Times New Roman" w:hAnsi="Times New Roman"/>
          <w:b w:val="0"/>
          <w:sz w:val="20"/>
        </w:rPr>
      </w:pPr>
    </w:p>
    <w:p w:rsidR="0031236A" w:rsidRDefault="003A2991" w:rsidP="00ED79D3">
      <w:pPr>
        <w:pStyle w:val="SSEAUTHORS"/>
        <w:rPr>
          <w:rFonts w:ascii="Times New Roman" w:hAnsi="Times New Roman"/>
          <w:sz w:val="20"/>
          <w:lang w:val="id-ID"/>
        </w:rPr>
      </w:pPr>
      <w:r w:rsidRPr="003F2D19">
        <w:rPr>
          <w:rFonts w:ascii="Times New Roman" w:hAnsi="Times New Roman"/>
          <w:sz w:val="20"/>
          <w:lang w:val="id-ID"/>
        </w:rPr>
        <w:t>Muhammad Fitri Rahmadana</w:t>
      </w:r>
    </w:p>
    <w:p w:rsidR="0031236A" w:rsidRDefault="00C24888" w:rsidP="0031236A">
      <w:pPr>
        <w:pStyle w:val="SSEAUTHORS"/>
        <w:rPr>
          <w:rFonts w:ascii="Times New Roman" w:hAnsi="Times New Roman"/>
          <w:b w:val="0"/>
          <w:sz w:val="20"/>
        </w:rPr>
      </w:pPr>
      <w:r>
        <w:rPr>
          <w:rFonts w:ascii="Times New Roman" w:hAnsi="Times New Roman"/>
          <w:b w:val="0"/>
          <w:sz w:val="20"/>
        </w:rPr>
        <w:t>Faculty of Economics</w:t>
      </w:r>
      <w:r w:rsidR="0031236A" w:rsidRPr="0031236A">
        <w:rPr>
          <w:rFonts w:ascii="Times New Roman" w:hAnsi="Times New Roman"/>
          <w:b w:val="0"/>
          <w:sz w:val="20"/>
        </w:rPr>
        <w:t>, Universitas Negeri Medan, Indonesia</w:t>
      </w:r>
    </w:p>
    <w:p w:rsidR="0031236A" w:rsidRDefault="0031236A" w:rsidP="00ED79D3">
      <w:pPr>
        <w:pStyle w:val="SSEAUTHORS"/>
        <w:rPr>
          <w:rFonts w:ascii="Times New Roman" w:hAnsi="Times New Roman"/>
          <w:sz w:val="20"/>
        </w:rPr>
      </w:pPr>
    </w:p>
    <w:p w:rsidR="00E03DE5" w:rsidRPr="003F2D19" w:rsidRDefault="003A2991" w:rsidP="00ED79D3">
      <w:pPr>
        <w:pStyle w:val="SSEAUTHORS"/>
        <w:rPr>
          <w:rFonts w:ascii="Times New Roman" w:hAnsi="Times New Roman"/>
          <w:sz w:val="20"/>
          <w:lang w:val="id-ID"/>
        </w:rPr>
      </w:pPr>
      <w:r w:rsidRPr="003F2D19">
        <w:rPr>
          <w:rFonts w:ascii="Times New Roman" w:hAnsi="Times New Roman"/>
          <w:sz w:val="20"/>
          <w:lang w:val="id-ID"/>
        </w:rPr>
        <w:t>Eko Wahyu Nugrahadi</w:t>
      </w:r>
    </w:p>
    <w:p w:rsidR="00E03DE5" w:rsidRPr="0031236A" w:rsidRDefault="00C24888" w:rsidP="00E03DE5">
      <w:pPr>
        <w:pStyle w:val="SSEAFFILIATION"/>
        <w:rPr>
          <w:rFonts w:ascii="Times New Roman" w:hAnsi="Times New Roman"/>
          <w:i w:val="0"/>
          <w:sz w:val="20"/>
        </w:rPr>
      </w:pPr>
      <w:r>
        <w:rPr>
          <w:rFonts w:ascii="Times New Roman" w:hAnsi="Times New Roman"/>
          <w:i w:val="0"/>
          <w:sz w:val="20"/>
          <w:lang w:val="id-ID"/>
        </w:rPr>
        <w:t>Faculty of Economics</w:t>
      </w:r>
      <w:r w:rsidR="00E03DE5" w:rsidRPr="0031236A">
        <w:rPr>
          <w:rFonts w:ascii="Times New Roman" w:hAnsi="Times New Roman"/>
          <w:i w:val="0"/>
          <w:sz w:val="20"/>
        </w:rPr>
        <w:t xml:space="preserve">, </w:t>
      </w:r>
      <w:r w:rsidR="00ED79D3" w:rsidRPr="0031236A">
        <w:rPr>
          <w:rFonts w:ascii="Times New Roman" w:hAnsi="Times New Roman"/>
          <w:i w:val="0"/>
          <w:sz w:val="20"/>
          <w:lang w:val="id-ID"/>
        </w:rPr>
        <w:t>Universitas Negeri Medan</w:t>
      </w:r>
      <w:r w:rsidR="00E03DE5" w:rsidRPr="0031236A">
        <w:rPr>
          <w:rFonts w:ascii="Times New Roman" w:hAnsi="Times New Roman"/>
          <w:i w:val="0"/>
          <w:sz w:val="20"/>
        </w:rPr>
        <w:t xml:space="preserve">, </w:t>
      </w:r>
      <w:r w:rsidR="00ED79D3" w:rsidRPr="0031236A">
        <w:rPr>
          <w:rFonts w:ascii="Times New Roman" w:hAnsi="Times New Roman"/>
          <w:i w:val="0"/>
          <w:sz w:val="20"/>
          <w:lang w:val="id-ID"/>
        </w:rPr>
        <w:t>Indonesia</w:t>
      </w:r>
    </w:p>
    <w:p w:rsidR="00E03DE5" w:rsidRPr="003F2D19" w:rsidRDefault="00E03DE5" w:rsidP="00E03DE5">
      <w:pPr>
        <w:pStyle w:val="SSEABSTRACTACKREFERENCES"/>
        <w:rPr>
          <w:rFonts w:ascii="Times New Roman" w:hAnsi="Times New Roman"/>
        </w:rPr>
      </w:pPr>
      <w:r w:rsidRPr="003F2D19">
        <w:rPr>
          <w:rFonts w:ascii="Times New Roman" w:hAnsi="Times New Roman"/>
        </w:rPr>
        <w:t xml:space="preserve">ABSTRACT  </w:t>
      </w:r>
    </w:p>
    <w:p w:rsidR="006E3061" w:rsidRDefault="00C24888" w:rsidP="00E03DE5">
      <w:pPr>
        <w:rPr>
          <w:rFonts w:ascii="Times New Roman" w:hAnsi="Times New Roman"/>
          <w:b/>
          <w:bCs/>
          <w:highlight w:val="yellow"/>
          <w:lang w:val="id-ID"/>
        </w:rPr>
      </w:pPr>
      <w:r w:rsidRPr="006E3061">
        <w:rPr>
          <w:rFonts w:ascii="Times New Roman" w:hAnsi="Times New Roman"/>
          <w:b/>
          <w:bCs/>
          <w:lang w:val="id-ID"/>
        </w:rPr>
        <w:t>This study aims to determine the effect of economic growth, human development index and unemployment rate to suppress the number of poor people in North Sumatra Province for the period</w:t>
      </w:r>
      <w:r w:rsidRPr="006E3061">
        <w:rPr>
          <w:rFonts w:ascii="Times New Roman" w:hAnsi="Times New Roman"/>
          <w:b/>
          <w:bCs/>
          <w:lang w:val="en-ID"/>
        </w:rPr>
        <w:t xml:space="preserve"> of</w:t>
      </w:r>
      <w:r w:rsidRPr="006E3061">
        <w:rPr>
          <w:rFonts w:ascii="Times New Roman" w:hAnsi="Times New Roman"/>
          <w:b/>
          <w:bCs/>
          <w:lang w:val="id-ID"/>
        </w:rPr>
        <w:t xml:space="preserve"> 2013-2017. The data used in this study is secondary data from the publication of statistical data by </w:t>
      </w:r>
      <w:r w:rsidRPr="006E3061">
        <w:rPr>
          <w:rFonts w:ascii="Times New Roman" w:hAnsi="Times New Roman"/>
          <w:b/>
          <w:bCs/>
          <w:lang w:val="en-ID"/>
        </w:rPr>
        <w:t>Badan Pusat Statistik</w:t>
      </w:r>
      <w:r w:rsidRPr="006E3061">
        <w:rPr>
          <w:rFonts w:ascii="Times New Roman" w:hAnsi="Times New Roman"/>
          <w:b/>
          <w:bCs/>
          <w:lang w:val="id-ID"/>
        </w:rPr>
        <w:t xml:space="preserve"> </w:t>
      </w:r>
      <w:r w:rsidRPr="006E3061">
        <w:rPr>
          <w:rFonts w:ascii="Times New Roman" w:hAnsi="Times New Roman"/>
          <w:b/>
          <w:bCs/>
          <w:lang w:val="en-ID"/>
        </w:rPr>
        <w:t>(</w:t>
      </w:r>
      <w:r w:rsidRPr="006E3061">
        <w:rPr>
          <w:rFonts w:ascii="Times New Roman" w:hAnsi="Times New Roman"/>
          <w:b/>
          <w:bCs/>
          <w:lang w:val="id-ID"/>
        </w:rPr>
        <w:t>Central Statistics Agency</w:t>
      </w:r>
      <w:r w:rsidRPr="006E3061">
        <w:rPr>
          <w:rFonts w:ascii="Times New Roman" w:hAnsi="Times New Roman"/>
          <w:b/>
          <w:bCs/>
          <w:lang w:val="en-ID"/>
        </w:rPr>
        <w:t>)</w:t>
      </w:r>
      <w:r w:rsidRPr="006E3061">
        <w:rPr>
          <w:rFonts w:ascii="Times New Roman" w:hAnsi="Times New Roman"/>
          <w:b/>
          <w:bCs/>
          <w:lang w:val="id-ID"/>
        </w:rPr>
        <w:t xml:space="preserve"> of North Sumatra Province</w:t>
      </w:r>
      <w:r w:rsidR="003D2FA1" w:rsidRPr="006E3061">
        <w:rPr>
          <w:rFonts w:ascii="Times New Roman" w:hAnsi="Times New Roman"/>
          <w:b/>
          <w:bCs/>
          <w:lang w:val="id-ID"/>
        </w:rPr>
        <w:t xml:space="preserve">. </w:t>
      </w:r>
      <w:r w:rsidRPr="006E3061">
        <w:rPr>
          <w:rFonts w:ascii="Times New Roman" w:hAnsi="Times New Roman"/>
          <w:b/>
          <w:bCs/>
          <w:lang w:val="id-ID"/>
        </w:rPr>
        <w:t>These data are tabulated into a panel data structure, which is a combination of data in the form of time series and cross-section. This study uses data from 33 Regencies / Cities in North Sumatra Province to be analyzed by using the Data Panel Regression Analysis technique with the Fixed Effect approach. Empirical results prove that economic growth variables on poverty have a positive and significant effect, while the human development index and unemployment variables have insignificant effects</w:t>
      </w:r>
      <w:r w:rsidR="0023187A" w:rsidRPr="006E3061">
        <w:rPr>
          <w:rFonts w:ascii="Times New Roman" w:hAnsi="Times New Roman"/>
          <w:b/>
          <w:bCs/>
          <w:lang w:val="id-ID"/>
        </w:rPr>
        <w:t xml:space="preserve">. </w:t>
      </w:r>
      <w:r w:rsidRPr="006E3061">
        <w:rPr>
          <w:rFonts w:ascii="Times New Roman" w:hAnsi="Times New Roman"/>
          <w:b/>
          <w:bCs/>
          <w:lang w:val="id-ID"/>
        </w:rPr>
        <w:t>Th</w:t>
      </w:r>
      <w:bookmarkStart w:id="0" w:name="_GoBack"/>
      <w:bookmarkEnd w:id="0"/>
      <w:r w:rsidRPr="006E3061">
        <w:rPr>
          <w:rFonts w:ascii="Times New Roman" w:hAnsi="Times New Roman"/>
          <w:b/>
          <w:bCs/>
          <w:lang w:val="id-ID"/>
        </w:rPr>
        <w:t>ese data were tabulated into a panel data structure, which is a combination of data in the form of time series and cross-section. This study uses data from 33 Regencies / Cities in North Sumatra Province to be analyzed by using the Data Panel Regression Analysis technique with the Fixed Effect approach. Empirical results prove that economic growth variables on poverty have a positive and significant effect, while the human development index and unemployment variables have insignificant effects</w:t>
      </w:r>
      <w:r w:rsidR="0023187A" w:rsidRPr="006E3061">
        <w:rPr>
          <w:rFonts w:ascii="Times New Roman" w:hAnsi="Times New Roman"/>
          <w:b/>
          <w:bCs/>
          <w:lang w:val="id-ID"/>
        </w:rPr>
        <w:t>.</w:t>
      </w:r>
    </w:p>
    <w:p w:rsidR="00E03DE5" w:rsidRPr="006E3061" w:rsidRDefault="006E3061" w:rsidP="00E03DE5">
      <w:pPr>
        <w:rPr>
          <w:rFonts w:ascii="Times New Roman" w:hAnsi="Times New Roman"/>
          <w:bCs/>
          <w:highlight w:val="yellow"/>
          <w:lang w:val="id-ID"/>
        </w:rPr>
      </w:pPr>
      <w:r w:rsidRPr="006E3061">
        <w:rPr>
          <w:rFonts w:ascii="Times New Roman" w:hAnsi="Times New Roman"/>
          <w:b/>
          <w:bCs/>
          <w:lang w:val="id-ID"/>
        </w:rPr>
        <w:t>Keyword</w:t>
      </w:r>
      <w:r w:rsidR="003D2FA1" w:rsidRPr="006E3061">
        <w:rPr>
          <w:rFonts w:ascii="Times New Roman" w:hAnsi="Times New Roman"/>
          <w:b/>
          <w:bCs/>
          <w:lang w:val="id-ID"/>
        </w:rPr>
        <w:t xml:space="preserve"> </w:t>
      </w:r>
      <w:r w:rsidRPr="006E3061">
        <w:rPr>
          <w:rFonts w:ascii="Times New Roman" w:hAnsi="Times New Roman"/>
          <w:b/>
          <w:bCs/>
          <w:lang w:val="id-ID"/>
        </w:rPr>
        <w:t>:</w:t>
      </w:r>
      <w:r>
        <w:rPr>
          <w:rFonts w:ascii="Times New Roman" w:hAnsi="Times New Roman"/>
          <w:b/>
          <w:bCs/>
          <w:lang w:val="id-ID"/>
        </w:rPr>
        <w:t xml:space="preserve"> </w:t>
      </w:r>
      <w:r w:rsidRPr="006E3061">
        <w:rPr>
          <w:rFonts w:ascii="Times New Roman" w:hAnsi="Times New Roman"/>
          <w:bCs/>
          <w:lang w:val="id-ID"/>
        </w:rPr>
        <w:t>Economic growth, human development index, unemployment, poverty</w:t>
      </w:r>
    </w:p>
    <w:p w:rsidR="00E03DE5" w:rsidRPr="003F2D19" w:rsidRDefault="00D85765" w:rsidP="00A7163D">
      <w:pPr>
        <w:pStyle w:val="Heading1"/>
      </w:pPr>
      <w:r>
        <w:t>INTRODUCTION</w:t>
      </w:r>
    </w:p>
    <w:p w:rsidR="00A83F5D" w:rsidRPr="003351C7" w:rsidRDefault="00AB2291" w:rsidP="00E03DE5">
      <w:pPr>
        <w:rPr>
          <w:rFonts w:ascii="Times New Roman" w:hAnsi="Times New Roman"/>
          <w:bCs/>
        </w:rPr>
      </w:pPr>
      <w:bookmarkStart w:id="1" w:name="_Toc375251596"/>
      <w:r w:rsidRPr="00AB2291">
        <w:rPr>
          <w:rFonts w:ascii="Times New Roman" w:hAnsi="Times New Roman"/>
          <w:bCs/>
          <w:lang w:val="id-ID"/>
        </w:rPr>
        <w:t>Poverty arises because of the inability of some people to organize their lives to a level that is considered human. Poverty can also result in a high level of inequality in the distribution of income and wealth in both urban and rural areas</w:t>
      </w:r>
      <w:r w:rsidRPr="00AB2291">
        <w:rPr>
          <w:rStyle w:val="FootnoteReference"/>
          <w:rFonts w:ascii="Times New Roman" w:hAnsi="Times New Roman"/>
          <w:bCs/>
          <w:vertAlign w:val="baseline"/>
          <w:lang w:val="id-ID"/>
        </w:rPr>
        <w:t xml:space="preserve"> </w:t>
      </w:r>
      <w:r w:rsidR="00DA08A0">
        <w:rPr>
          <w:rStyle w:val="FootnoteReference"/>
          <w:rFonts w:ascii="Times New Roman" w:hAnsi="Times New Roman"/>
          <w:bCs/>
          <w:lang w:val="id-ID"/>
        </w:rPr>
        <w:fldChar w:fldCharType="begin" w:fldLock="1"/>
      </w:r>
      <w:r w:rsidR="00821536">
        <w:rPr>
          <w:rFonts w:ascii="Times New Roman" w:hAnsi="Times New Roman"/>
          <w:bCs/>
          <w:lang w:val="id-ID"/>
        </w:rPr>
        <w:instrText>ADDIN CSL_CITATION { "citationItems" : [ { "id" : "ITEM-1", "itemData" : { "DOI" : "10.1080/02589009608729581", "author" : [ { "dropping-particle" : "", "family" : "Kempe", "given" : "Sr", "non-dropping-particle" : "", "parse-names" : false, "suffix" : "" }, { "dropping-particle" : "", "family" : "Hope", "given" : "Ronald", "non-dropping-particle" : "", "parse-names" : false, "suffix" : "" }, { "dropping-particle" : "", "family" : "Hope", "given" : "Kempe Ronald", "non-dropping-particle" : "", "parse-names" : false, "suffix" : "" } ], "id" : "ITEM-1", "issue" : "January 2015", "issued" : { "date-parts" : [ [ "2007" ] ] }, "page" : "37-41", "title" : "Growth , unemployment and poverty in Botswana", "type" : "article-journal" }, "uris" : [ "http://www.mendeley.com/documents/?uuid=b47da9b7-76cf-4b99-a3dd-1d11674557d4" ] } ], "mendeley" : { "formattedCitation" : "(Kempe, Hope, &amp; Hope, 2007)", "plainTextFormattedCitation" : "(Kempe, Hope, &amp; Hope, 2007)", "previouslyFormattedCitation" : "(Kempe, Hope, &amp; Hope, 2007)" }, "properties" : {  }, "schema" : "https://github.com/citation-style-language/schema/raw/master/csl-citation.json" }</w:instrText>
      </w:r>
      <w:r w:rsidR="00DA08A0">
        <w:rPr>
          <w:rStyle w:val="FootnoteReference"/>
          <w:rFonts w:ascii="Times New Roman" w:hAnsi="Times New Roman"/>
          <w:bCs/>
          <w:lang w:val="id-ID"/>
        </w:rPr>
        <w:fldChar w:fldCharType="separate"/>
      </w:r>
      <w:r w:rsidR="00DA08A0" w:rsidRPr="00DA08A0">
        <w:rPr>
          <w:rFonts w:ascii="Times New Roman" w:hAnsi="Times New Roman"/>
          <w:noProof/>
        </w:rPr>
        <w:t>(Kempe, Hope, &amp; Hope, 2007)</w:t>
      </w:r>
      <w:r w:rsidR="00DA08A0">
        <w:rPr>
          <w:rStyle w:val="FootnoteReference"/>
          <w:rFonts w:ascii="Times New Roman" w:hAnsi="Times New Roman"/>
          <w:bCs/>
          <w:lang w:val="id-ID"/>
        </w:rPr>
        <w:fldChar w:fldCharType="end"/>
      </w:r>
      <w:r w:rsidR="000123E5">
        <w:rPr>
          <w:rStyle w:val="FootnoteReference"/>
          <w:rFonts w:ascii="Times New Roman" w:hAnsi="Times New Roman"/>
          <w:bCs/>
          <w:vertAlign w:val="baseline"/>
          <w:lang w:val="id-ID"/>
        </w:rPr>
        <w:t>.</w:t>
      </w:r>
      <w:r w:rsidR="000123E5">
        <w:rPr>
          <w:rFonts w:ascii="Times New Roman" w:hAnsi="Times New Roman"/>
          <w:bCs/>
          <w:lang w:val="id-ID"/>
        </w:rPr>
        <w:t xml:space="preserve"> </w:t>
      </w:r>
      <w:r w:rsidRPr="00AB2291">
        <w:rPr>
          <w:rFonts w:ascii="Times New Roman" w:hAnsi="Times New Roman"/>
          <w:bCs/>
          <w:lang w:val="id-ID"/>
        </w:rPr>
        <w:t>This condition causes a decrease in the quality of human resources so that the productivity and income earned is low. This poverty problem is one of the main factors in economic development, and poverty is considered an inevitable element</w:t>
      </w:r>
      <w:r w:rsidR="00A30093">
        <w:rPr>
          <w:rFonts w:ascii="Times New Roman" w:hAnsi="Times New Roman"/>
          <w:bCs/>
          <w:lang w:val="id-ID"/>
        </w:rPr>
        <w:t xml:space="preserve"> </w:t>
      </w:r>
      <w:r w:rsidR="00DA08A0">
        <w:rPr>
          <w:rStyle w:val="FootnoteReference"/>
          <w:rFonts w:ascii="Times New Roman" w:hAnsi="Times New Roman"/>
          <w:bCs/>
          <w:lang w:val="id-ID"/>
        </w:rPr>
        <w:fldChar w:fldCharType="begin" w:fldLock="1"/>
      </w:r>
      <w:r w:rsidR="00821536">
        <w:rPr>
          <w:rFonts w:ascii="Times New Roman" w:hAnsi="Times New Roman"/>
          <w:bCs/>
          <w:lang w:val="id-ID"/>
        </w:rPr>
        <w:instrText>ADDIN CSL_CITATION { "citationItems" : [ { "id" : "ITEM-1", "itemData" : { "DOI" : "10.1016/j.soscij.2018.03.005", "ISBN" : "9780190212773", "author" : [ { "dropping-particle" : "", "family" : "Ravallion", "given" : "By Martin", "non-dropping-particle" : "", "parse-names" : false, "suffix" : "" } ], "id" : "ITEM-1", "issued" : { "date-parts" : [ [ "2018" ] ] }, "page" : "210-211", "title" : "The Social Science Journal", "type" : "article-journal", "volume" : "55" }, "uris" : [ "http://www.mendeley.com/documents/?uuid=41178df3-ac9d-401e-a8c0-cf49b8209210" ] } ], "mendeley" : { "formattedCitation" : "(Ravallion, 2018)", "plainTextFormattedCitation" : "(Ravallion, 2018)", "previouslyFormattedCitation" : "(Ravallion, 2018)" }, "properties" : {  }, "schema" : "https://github.com/citation-style-language/schema/raw/master/csl-citation.json" }</w:instrText>
      </w:r>
      <w:r w:rsidR="00DA08A0">
        <w:rPr>
          <w:rStyle w:val="FootnoteReference"/>
          <w:rFonts w:ascii="Times New Roman" w:hAnsi="Times New Roman"/>
          <w:bCs/>
          <w:lang w:val="id-ID"/>
        </w:rPr>
        <w:fldChar w:fldCharType="separate"/>
      </w:r>
      <w:r w:rsidR="00DA08A0" w:rsidRPr="00DA08A0">
        <w:rPr>
          <w:rFonts w:ascii="Times New Roman" w:hAnsi="Times New Roman"/>
          <w:bCs/>
          <w:noProof/>
          <w:lang w:val="id-ID"/>
        </w:rPr>
        <w:t>(Ravallion, 2018)</w:t>
      </w:r>
      <w:r w:rsidR="00DA08A0">
        <w:rPr>
          <w:rStyle w:val="FootnoteReference"/>
          <w:rFonts w:ascii="Times New Roman" w:hAnsi="Times New Roman"/>
          <w:bCs/>
          <w:lang w:val="id-ID"/>
        </w:rPr>
        <w:fldChar w:fldCharType="end"/>
      </w:r>
      <w:r w:rsidR="00DF682A" w:rsidRPr="00DF682A">
        <w:rPr>
          <w:rFonts w:ascii="Times New Roman" w:hAnsi="Times New Roman"/>
          <w:bCs/>
          <w:lang w:val="id-ID"/>
        </w:rPr>
        <w:t xml:space="preserve">. </w:t>
      </w:r>
      <w:r w:rsidRPr="00AB2291">
        <w:rPr>
          <w:rFonts w:ascii="Times New Roman" w:hAnsi="Times New Roman"/>
          <w:bCs/>
          <w:lang w:val="id-ID"/>
        </w:rPr>
        <w:t>Economic development essentially aims to improve the welfare of the community, increase income and economic growth in all sectors of development, equalize optimal development, expand employment and improve the standard of living of the people. In achieving overall development goals, there is a need for increased economic growth and equitable distribution of income</w:t>
      </w:r>
      <w:r w:rsidR="00DF682A" w:rsidRPr="00DF682A">
        <w:rPr>
          <w:rFonts w:ascii="Times New Roman" w:hAnsi="Times New Roman"/>
          <w:bCs/>
          <w:lang w:val="id-ID"/>
        </w:rPr>
        <w:t>.</w:t>
      </w:r>
      <w:r w:rsidR="00D51BC0">
        <w:rPr>
          <w:rFonts w:ascii="Times New Roman" w:hAnsi="Times New Roman"/>
          <w:bCs/>
          <w:lang w:val="id-ID"/>
        </w:rPr>
        <w:t xml:space="preserve"> </w:t>
      </w:r>
      <w:r w:rsidRPr="00AB2291">
        <w:rPr>
          <w:rFonts w:ascii="Times New Roman" w:hAnsi="Times New Roman"/>
          <w:bCs/>
        </w:rPr>
        <w:t>In line with these objectives, various development activities have been directed towards regional development, especially in regions that have relatively high poverty rates which continue to increase from year to year</w:t>
      </w:r>
      <w:r w:rsidR="00D51BC0" w:rsidRPr="00D51BC0">
        <w:rPr>
          <w:rFonts w:ascii="Times New Roman" w:hAnsi="Times New Roman"/>
          <w:bCs/>
        </w:rPr>
        <w:t xml:space="preserve">. </w:t>
      </w:r>
    </w:p>
    <w:p w:rsidR="00DF682A" w:rsidRDefault="009C4E26" w:rsidP="003351C7">
      <w:pPr>
        <w:rPr>
          <w:rFonts w:ascii="Times New Roman" w:hAnsi="Times New Roman"/>
          <w:bCs/>
          <w:lang w:val="id-ID"/>
        </w:rPr>
      </w:pPr>
      <w:r w:rsidRPr="009C4E26">
        <w:rPr>
          <w:rFonts w:ascii="Times New Roman" w:hAnsi="Times New Roman"/>
          <w:bCs/>
          <w:lang w:val="id-ID"/>
        </w:rPr>
        <w:t>The high percentage of poor people will be a burden of development in the region, so the role of the government as a policymaker is enormous to overcome poverty through various programs. However, the programs launched by the government have not achieved maximum results and have not been as expected. The percentage of poor people shows a gradual decline and sometimes fluctuates</w:t>
      </w:r>
      <w:r w:rsidR="00A83F5D" w:rsidRPr="00A83F5D">
        <w:rPr>
          <w:rFonts w:ascii="Times New Roman" w:hAnsi="Times New Roman"/>
          <w:bCs/>
          <w:lang w:val="id-ID"/>
        </w:rPr>
        <w:t>.</w:t>
      </w:r>
      <w:r w:rsidR="003351C7">
        <w:rPr>
          <w:rFonts w:ascii="Times New Roman" w:hAnsi="Times New Roman"/>
          <w:bCs/>
          <w:lang w:val="id-ID"/>
        </w:rPr>
        <w:t xml:space="preserve"> </w:t>
      </w:r>
      <w:r>
        <w:rPr>
          <w:rFonts w:ascii="Times New Roman" w:hAnsi="Times New Roman"/>
          <w:bCs/>
          <w:lang w:val="en-ID"/>
        </w:rPr>
        <w:t xml:space="preserve">According </w:t>
      </w:r>
      <w:r>
        <w:rPr>
          <w:rFonts w:ascii="Times New Roman" w:hAnsi="Times New Roman"/>
          <w:bCs/>
          <w:lang w:val="en-ID"/>
        </w:rPr>
        <w:lastRenderedPageBreak/>
        <w:t>to</w:t>
      </w:r>
      <w:r w:rsidR="003351C7">
        <w:rPr>
          <w:rFonts w:ascii="Times New Roman" w:hAnsi="Times New Roman"/>
          <w:bCs/>
          <w:lang w:val="id-ID"/>
        </w:rPr>
        <w:t xml:space="preserve"> </w:t>
      </w:r>
      <w:r w:rsidR="00DA08A0">
        <w:rPr>
          <w:rStyle w:val="FootnoteReference"/>
          <w:rFonts w:ascii="Times New Roman" w:hAnsi="Times New Roman"/>
          <w:bCs/>
          <w:lang w:val="id-ID"/>
        </w:rPr>
        <w:fldChar w:fldCharType="begin" w:fldLock="1"/>
      </w:r>
      <w:r w:rsidR="00821536">
        <w:rPr>
          <w:rFonts w:ascii="Times New Roman" w:hAnsi="Times New Roman"/>
          <w:bCs/>
          <w:lang w:val="id-ID"/>
        </w:rPr>
        <w:instrText>ADDIN CSL_CITATION { "citationItems" : [ { "id" : "ITEM-1", "itemData" : { "author" : [ { "dropping-particle" : "", "family" : "Nurkse", "given" : "Ragnar", "non-dropping-particle" : "", "parse-names" : false, "suffix" : "" } ], "id" : "ITEM-1", "issued" : { "date-parts" : [ [ "1953" ] ] }, "number-of-pages" : "171", "publisher" : "Oxford Basis Blackwell", "publisher-place" : "England", "title" : "Problems of Capital Formation in Underdeveloped Countries", "type" : "book" }, "uris" : [ "http://www.mendeley.com/documents/?uuid=af4cd274-62c3-46ad-87df-d78e0dfa8b37" ] } ], "mendeley" : { "formattedCitation" : "(Nurkse, 1953)", "plainTextFormattedCitation" : "(Nurkse, 1953)", "previouslyFormattedCitation" : "(Nurkse, 1953)" }, "properties" : {  }, "schema" : "https://github.com/citation-style-language/schema/raw/master/csl-citation.json" }</w:instrText>
      </w:r>
      <w:r w:rsidR="00DA08A0">
        <w:rPr>
          <w:rStyle w:val="FootnoteReference"/>
          <w:rFonts w:ascii="Times New Roman" w:hAnsi="Times New Roman"/>
          <w:bCs/>
          <w:lang w:val="id-ID"/>
        </w:rPr>
        <w:fldChar w:fldCharType="separate"/>
      </w:r>
      <w:r w:rsidR="00DA08A0" w:rsidRPr="00DA08A0">
        <w:rPr>
          <w:rFonts w:ascii="Times New Roman" w:hAnsi="Times New Roman"/>
          <w:bCs/>
          <w:noProof/>
          <w:lang w:val="id-ID"/>
        </w:rPr>
        <w:t>(Nurkse, 1953)</w:t>
      </w:r>
      <w:r w:rsidR="00DA08A0">
        <w:rPr>
          <w:rStyle w:val="FootnoteReference"/>
          <w:rFonts w:ascii="Times New Roman" w:hAnsi="Times New Roman"/>
          <w:bCs/>
          <w:lang w:val="id-ID"/>
        </w:rPr>
        <w:fldChar w:fldCharType="end"/>
      </w:r>
      <w:r w:rsidR="003351C7">
        <w:rPr>
          <w:rFonts w:ascii="Times New Roman" w:hAnsi="Times New Roman"/>
          <w:bCs/>
          <w:lang w:val="id-ID"/>
        </w:rPr>
        <w:t xml:space="preserve"> </w:t>
      </w:r>
      <w:r w:rsidRPr="009C4E26">
        <w:rPr>
          <w:rFonts w:ascii="Times New Roman" w:hAnsi="Times New Roman"/>
          <w:bCs/>
          <w:lang w:val="id-ID"/>
        </w:rPr>
        <w:t>explains the two poverty trap circles regarding supply and demand.</w:t>
      </w:r>
      <w:r w:rsidR="003351C7">
        <w:rPr>
          <w:rFonts w:ascii="Times New Roman" w:hAnsi="Times New Roman"/>
          <w:bCs/>
          <w:lang w:val="id-ID"/>
        </w:rPr>
        <w:t xml:space="preserve"> </w:t>
      </w:r>
      <w:r w:rsidRPr="009C4E26">
        <w:rPr>
          <w:rFonts w:ascii="Times New Roman" w:hAnsi="Times New Roman"/>
          <w:bCs/>
          <w:lang w:val="id-ID"/>
        </w:rPr>
        <w:t>The supply side explains that the low level of income of the community due to the low level of productivity causes the ability of the community to save low. While regarding demand explained that in countries that are poor, the stimulus to invest is very low due to the limited market size for various types of goods. This condition is due to the meager income of the community because of the low level of productivity, as a result of the limited level of capital formation in the past</w:t>
      </w:r>
      <w:r w:rsidR="003351C7">
        <w:rPr>
          <w:rFonts w:ascii="Times New Roman" w:hAnsi="Times New Roman"/>
          <w:bCs/>
          <w:lang w:val="id-ID"/>
        </w:rPr>
        <w:t>.</w:t>
      </w:r>
    </w:p>
    <w:p w:rsidR="00A83F5D" w:rsidRDefault="003D2AC1" w:rsidP="00E03DE5">
      <w:pPr>
        <w:rPr>
          <w:rFonts w:ascii="Times New Roman" w:hAnsi="Times New Roman"/>
          <w:bCs/>
          <w:lang w:val="id-ID"/>
        </w:rPr>
      </w:pPr>
      <w:r w:rsidRPr="003D2AC1">
        <w:rPr>
          <w:rFonts w:ascii="Times New Roman" w:hAnsi="Times New Roman"/>
          <w:bCs/>
          <w:lang w:val="id-ID"/>
        </w:rPr>
        <w:t>In September 2015, 54.81 percent of the heads of poor households was educated in elementary school and under</w:t>
      </w:r>
      <w:r w:rsidR="008578AD">
        <w:rPr>
          <w:rFonts w:ascii="Times New Roman" w:hAnsi="Times New Roman"/>
          <w:bCs/>
          <w:lang w:val="id-ID"/>
        </w:rPr>
        <w:t xml:space="preserve"> </w:t>
      </w:r>
      <w:r w:rsidR="00DA08A0">
        <w:rPr>
          <w:rStyle w:val="FootnoteReference"/>
          <w:rFonts w:ascii="Times New Roman" w:hAnsi="Times New Roman"/>
          <w:bCs/>
          <w:lang w:val="id-ID"/>
        </w:rPr>
        <w:fldChar w:fldCharType="begin" w:fldLock="1"/>
      </w:r>
      <w:r w:rsidR="00821536">
        <w:rPr>
          <w:rFonts w:ascii="Times New Roman" w:hAnsi="Times New Roman"/>
          <w:bCs/>
          <w:lang w:val="id-ID"/>
        </w:rPr>
        <w:instrText>ADDIN CSL_CITATION { "citationItems" : [ { "id" : "ITEM-1", "itemData" : { "ISBN" : "9786023310326", "author" : [ { "dropping-particle" : "", "family" : "BPS", "given" : "", "non-dropping-particle" : "", "parse-names" : false, "suffix" : "" } ], "id" : "ITEM-1", "issued" : { "date-parts" : [ [ "2016" ] ] }, "number-of-pages" : "80", "publisher-place" : "Jakarta", "title" : "Poverty Profile of Sumatera Utara Province", "type" : "report" }, "uris" : [ "http://www.mendeley.com/documents/?uuid=7f17b8ba-6545-4fdf-bb3f-7024ea166e3e" ] } ], "mendeley" : { "formattedCitation" : "(BPS, 2016a)", "plainTextFormattedCitation" : "(BPS, 2016a)", "previouslyFormattedCitation" : "(BPS, 2016a)" }, "properties" : {  }, "schema" : "https://github.com/citation-style-language/schema/raw/master/csl-citation.json" }</w:instrText>
      </w:r>
      <w:r w:rsidR="00DA08A0">
        <w:rPr>
          <w:rStyle w:val="FootnoteReference"/>
          <w:rFonts w:ascii="Times New Roman" w:hAnsi="Times New Roman"/>
          <w:bCs/>
          <w:lang w:val="id-ID"/>
        </w:rPr>
        <w:fldChar w:fldCharType="separate"/>
      </w:r>
      <w:r w:rsidR="00DA08A0" w:rsidRPr="00DA08A0">
        <w:rPr>
          <w:rFonts w:ascii="Times New Roman" w:hAnsi="Times New Roman"/>
          <w:bCs/>
          <w:noProof/>
          <w:lang w:val="id-ID"/>
        </w:rPr>
        <w:t>(BPS, 2016a)</w:t>
      </w:r>
      <w:r w:rsidR="00DA08A0">
        <w:rPr>
          <w:rStyle w:val="FootnoteReference"/>
          <w:rFonts w:ascii="Times New Roman" w:hAnsi="Times New Roman"/>
          <w:bCs/>
          <w:lang w:val="id-ID"/>
        </w:rPr>
        <w:fldChar w:fldCharType="end"/>
      </w:r>
      <w:r w:rsidR="00A83F5D" w:rsidRPr="00A83F5D">
        <w:rPr>
          <w:rFonts w:ascii="Times New Roman" w:hAnsi="Times New Roman"/>
          <w:bCs/>
          <w:lang w:val="id-ID"/>
        </w:rPr>
        <w:t xml:space="preserve">. </w:t>
      </w:r>
      <w:r w:rsidRPr="003D2AC1">
        <w:rPr>
          <w:rFonts w:ascii="Times New Roman" w:hAnsi="Times New Roman"/>
          <w:bCs/>
          <w:lang w:val="id-ID"/>
        </w:rPr>
        <w:t>This situation makes the poor have limitations to develop themselves. Such circumstances make it difficult for them to be able to change their destiny for the better without the help of other parties</w:t>
      </w:r>
      <w:r w:rsidR="00A83F5D" w:rsidRPr="00A83F5D">
        <w:rPr>
          <w:rFonts w:ascii="Times New Roman" w:hAnsi="Times New Roman"/>
          <w:bCs/>
          <w:lang w:val="id-ID"/>
        </w:rPr>
        <w:t>.</w:t>
      </w:r>
      <w:r w:rsidR="00605957">
        <w:rPr>
          <w:rFonts w:ascii="Times New Roman" w:hAnsi="Times New Roman"/>
          <w:bCs/>
          <w:lang w:val="id-ID"/>
        </w:rPr>
        <w:t xml:space="preserve"> </w:t>
      </w:r>
      <w:r w:rsidRPr="003D2AC1">
        <w:rPr>
          <w:rFonts w:ascii="Times New Roman" w:hAnsi="Times New Roman"/>
          <w:bCs/>
          <w:lang w:val="id-ID"/>
        </w:rPr>
        <w:t>When viewed from the side of the budget allocated for poverty alleviation, it rose sharply from eighteen trillion rupiahs in 2004 to fifty-four trillion rupiahs in 2007 and increased again to sixty-two trillion rupiahs in 2008. The number and percentage of poor people fell during 2007-2009, but many parties considered the decline was not significant, especially when compared to the amount of budget spent</w:t>
      </w:r>
      <w:r w:rsidR="00605957" w:rsidRPr="00605957">
        <w:rPr>
          <w:rFonts w:ascii="Times New Roman" w:hAnsi="Times New Roman"/>
          <w:bCs/>
          <w:lang w:val="id-ID"/>
        </w:rPr>
        <w:t>.</w:t>
      </w:r>
    </w:p>
    <w:p w:rsidR="008578AD" w:rsidRPr="00BA6405" w:rsidRDefault="008578AD" w:rsidP="00BA6405">
      <w:pPr>
        <w:jc w:val="center"/>
        <w:rPr>
          <w:rFonts w:ascii="Times New Roman" w:hAnsi="Times New Roman"/>
          <w:b/>
          <w:bCs/>
          <w:lang w:val="id-ID"/>
        </w:rPr>
      </w:pPr>
      <w:r w:rsidRPr="00BA6405">
        <w:rPr>
          <w:rFonts w:ascii="Times New Roman" w:hAnsi="Times New Roman"/>
          <w:b/>
          <w:bCs/>
          <w:lang w:val="id-ID"/>
        </w:rPr>
        <w:t xml:space="preserve">Figure. 1: </w:t>
      </w:r>
      <w:r w:rsidR="003D2AC1">
        <w:rPr>
          <w:rFonts w:ascii="Times New Roman" w:hAnsi="Times New Roman"/>
          <w:b/>
          <w:bCs/>
          <w:lang w:val="en-ID"/>
        </w:rPr>
        <w:t>Percentage of Poverty in North Sumatera Province</w:t>
      </w:r>
    </w:p>
    <w:p w:rsidR="00D90A9D" w:rsidRPr="00A83F5D" w:rsidRDefault="00731EA9" w:rsidP="00BA6405">
      <w:pPr>
        <w:jc w:val="center"/>
        <w:rPr>
          <w:rFonts w:ascii="Times New Roman" w:hAnsi="Times New Roman"/>
          <w:bCs/>
          <w:lang w:val="id-ID"/>
        </w:rPr>
      </w:pPr>
      <w:r w:rsidRPr="00D90A9D">
        <w:rPr>
          <w:noProof/>
          <w:lang w:val="id-ID" w:eastAsia="id-ID"/>
        </w:rPr>
        <w:drawing>
          <wp:inline distT="0" distB="0" distL="0" distR="0" wp14:anchorId="76451F6D" wp14:editId="54D382D8">
            <wp:extent cx="5073015" cy="214439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2C1B" w:rsidRDefault="003D2AC1" w:rsidP="00772C1B">
      <w:pPr>
        <w:rPr>
          <w:rFonts w:ascii="Times New Roman" w:hAnsi="Times New Roman"/>
          <w:bCs/>
        </w:rPr>
      </w:pPr>
      <w:r w:rsidRPr="003D2AC1">
        <w:rPr>
          <w:rFonts w:ascii="Times New Roman" w:hAnsi="Times New Roman"/>
          <w:bCs/>
        </w:rPr>
        <w:t>From Figure 1 it appears that from 2007 to 2016 the percentage of poor people in North Sumatra experienced fluctuations. The percentage of poor North Sumatra continues to decline from 2007 to 2014, but in 2015 it increased from 9.85 percent to 10.79 percent. However, in 2016 the percentage of poor people in North Sumatra declined again. Meanwhile, if viewed from the side of economic growth and the unemployment rate of North Sumatra from 2007 to 2016, it experienced fluctuations</w:t>
      </w:r>
      <w:r w:rsidR="00641A6E">
        <w:rPr>
          <w:rFonts w:ascii="Times New Roman" w:hAnsi="Times New Roman"/>
          <w:bCs/>
          <w:lang w:val="id-ID"/>
        </w:rPr>
        <w:t xml:space="preserve"> </w:t>
      </w:r>
      <w:r w:rsidR="00DA08A0">
        <w:rPr>
          <w:rStyle w:val="FootnoteReference"/>
          <w:rFonts w:ascii="Times New Roman" w:hAnsi="Times New Roman"/>
          <w:bCs/>
          <w:lang w:val="id-ID"/>
        </w:rPr>
        <w:fldChar w:fldCharType="begin" w:fldLock="1"/>
      </w:r>
      <w:r w:rsidR="00821536">
        <w:rPr>
          <w:rFonts w:ascii="Times New Roman" w:hAnsi="Times New Roman"/>
          <w:bCs/>
          <w:lang w:val="id-ID"/>
        </w:rPr>
        <w:instrText>ADDIN CSL_CITATION { "citationItems" : [ { "id" : "ITEM-1", "itemData" : { "author" : [ { "dropping-particle" : "", "family" : "BPS", "given" : "", "non-dropping-particle" : "", "parse-names" : false, "suffix" : "" } ], "id" : "ITEM-1", "issued" : { "date-parts" : [ [ "2016" ] ] }, "publisher-place" : "Jakarta", "title" : "Regional Statistics of Sumatera Utara Province", "type" : "report" }, "uris" : [ "http://www.mendeley.com/documents/?uuid=3fff2cfb-402b-496f-a00e-6c0b53778b39" ] } ], "mendeley" : { "formattedCitation" : "(BPS, 2016b)", "plainTextFormattedCitation" : "(BPS, 2016b)", "previouslyFormattedCitation" : "(BPS, 2016b)" }, "properties" : {  }, "schema" : "https://github.com/citation-style-language/schema/raw/master/csl-citation.json" }</w:instrText>
      </w:r>
      <w:r w:rsidR="00DA08A0">
        <w:rPr>
          <w:rStyle w:val="FootnoteReference"/>
          <w:rFonts w:ascii="Times New Roman" w:hAnsi="Times New Roman"/>
          <w:bCs/>
          <w:lang w:val="id-ID"/>
        </w:rPr>
        <w:fldChar w:fldCharType="separate"/>
      </w:r>
      <w:r w:rsidR="00DA08A0" w:rsidRPr="00DA08A0">
        <w:rPr>
          <w:rFonts w:ascii="Times New Roman" w:hAnsi="Times New Roman"/>
          <w:bCs/>
          <w:noProof/>
          <w:lang w:val="id-ID"/>
        </w:rPr>
        <w:t>(BPS, 2016b)</w:t>
      </w:r>
      <w:r w:rsidR="00DA08A0">
        <w:rPr>
          <w:rStyle w:val="FootnoteReference"/>
          <w:rFonts w:ascii="Times New Roman" w:hAnsi="Times New Roman"/>
          <w:bCs/>
          <w:lang w:val="id-ID"/>
        </w:rPr>
        <w:fldChar w:fldCharType="end"/>
      </w:r>
      <w:r w:rsidR="000857AA" w:rsidRPr="000857AA">
        <w:rPr>
          <w:rFonts w:ascii="Times New Roman" w:hAnsi="Times New Roman"/>
          <w:bCs/>
        </w:rPr>
        <w:t xml:space="preserve">. </w:t>
      </w:r>
      <w:r w:rsidR="00113038" w:rsidRPr="00113038">
        <w:rPr>
          <w:rFonts w:ascii="Times New Roman" w:hAnsi="Times New Roman"/>
          <w:bCs/>
          <w:lang w:val="id-ID"/>
        </w:rPr>
        <w:t>This condition causes the inability of the poor to consume these basic needs</w:t>
      </w:r>
      <w:r w:rsidR="00772C1B" w:rsidRPr="00772C1B">
        <w:rPr>
          <w:rFonts w:ascii="Times New Roman" w:hAnsi="Times New Roman"/>
          <w:bCs/>
          <w:lang w:val="id-ID"/>
        </w:rPr>
        <w:t>.</w:t>
      </w:r>
      <w:r w:rsidR="00772C1B">
        <w:rPr>
          <w:rFonts w:ascii="Times New Roman" w:hAnsi="Times New Roman"/>
          <w:bCs/>
        </w:rPr>
        <w:t xml:space="preserve"> </w:t>
      </w:r>
    </w:p>
    <w:bookmarkEnd w:id="1"/>
    <w:p w:rsidR="00E03DE5" w:rsidRPr="00A7163D" w:rsidRDefault="0031236A" w:rsidP="00A7163D">
      <w:pPr>
        <w:pStyle w:val="Heading1"/>
      </w:pPr>
      <w:r w:rsidRPr="00A7163D">
        <w:t>LITERATURE REVIEW</w:t>
      </w:r>
    </w:p>
    <w:p w:rsidR="00E03DE5" w:rsidRDefault="00D3781E" w:rsidP="00E03DE5">
      <w:pPr>
        <w:rPr>
          <w:rFonts w:ascii="Times New Roman" w:hAnsi="Times New Roman"/>
          <w:bCs/>
          <w:lang w:val="id-ID"/>
        </w:rPr>
      </w:pPr>
      <w:r w:rsidRPr="00D3781E">
        <w:rPr>
          <w:rFonts w:ascii="Times New Roman" w:hAnsi="Times New Roman"/>
          <w:bCs/>
        </w:rPr>
        <w:t>The emerging theories of development do not address the problem of poverty explicitly as a problem that requires a specific approach to its resolution. Development theory believes the problem of poverty will be overcome by itself through the mechanism of economic growth this condition causes the inability of the poor to consume these basic needs</w:t>
      </w:r>
      <w:r>
        <w:rPr>
          <w:rFonts w:ascii="Times New Roman" w:hAnsi="Times New Roman"/>
          <w:bCs/>
        </w:rPr>
        <w:t xml:space="preserve">. </w:t>
      </w:r>
      <w:r w:rsidRPr="00D3781E">
        <w:rPr>
          <w:rFonts w:ascii="Times New Roman" w:hAnsi="Times New Roman"/>
          <w:bCs/>
        </w:rPr>
        <w:t>Income inequality is a requirement for high economic growth</w:t>
      </w:r>
      <w:r w:rsidR="00860B0A">
        <w:rPr>
          <w:rFonts w:ascii="Times New Roman" w:hAnsi="Times New Roman"/>
          <w:bCs/>
          <w:lang w:val="id-ID"/>
        </w:rPr>
        <w:t xml:space="preserve"> </w:t>
      </w:r>
      <w:r w:rsidR="00DA08A0">
        <w:rPr>
          <w:rStyle w:val="FootnoteReference"/>
          <w:rFonts w:ascii="Times New Roman" w:hAnsi="Times New Roman"/>
          <w:bCs/>
          <w:lang w:val="id-ID"/>
        </w:rPr>
        <w:fldChar w:fldCharType="begin" w:fldLock="1"/>
      </w:r>
      <w:r w:rsidR="00821536">
        <w:rPr>
          <w:rFonts w:ascii="Times New Roman" w:hAnsi="Times New Roman"/>
          <w:bCs/>
          <w:lang w:val="id-ID"/>
        </w:rPr>
        <w:instrText>ADDIN CSL_CITATION { "citationItems" : [ { "id" : "ITEM-1", "itemData" : { "DOI" : "10.1016/j.enpol.2013.07.130", "ISSN" : "0301-4215", "author" : [ { "dropping-particle" : "", "family" : "Kaika", "given" : "Dimitra", "non-dropping-particle" : "", "parse-names" : false, "suffix" : "" }, { "dropping-particle" : "", "family" : "Zervas", "given" : "Efthimios", "non-dropping-particle" : "", "parse-names" : false, "suffix" : "" } ], "container-title" : "Energy Policy", "id" : "ITEM-1", "issued" : { "date-parts" : [ [ "2013" ] ] }, "page" : "1-9", "publisher" : "Elsevier", "title" : "The environmental Kuznets curve ( EKC ) theory . Part B : Critical issues", "type" : "article-journal" }, "uris" : [ "http://www.mendeley.com/documents/?uuid=61d7997c-c91e-499f-83fc-95bcb26dc3fb" ] } ], "mendeley" : { "formattedCitation" : "(Kaika &amp; Zervas, 2013)", "plainTextFormattedCitation" : "(Kaika &amp; Zervas, 2013)", "previouslyFormattedCitation" : "(Kaika &amp; Zervas, 2013)" }, "properties" : {  }, "schema" : "https://github.com/citation-style-language/schema/raw/master/csl-citation.json" }</w:instrText>
      </w:r>
      <w:r w:rsidR="00DA08A0">
        <w:rPr>
          <w:rStyle w:val="FootnoteReference"/>
          <w:rFonts w:ascii="Times New Roman" w:hAnsi="Times New Roman"/>
          <w:bCs/>
          <w:lang w:val="id-ID"/>
        </w:rPr>
        <w:fldChar w:fldCharType="separate"/>
      </w:r>
      <w:r w:rsidR="00DA08A0" w:rsidRPr="00DA08A0">
        <w:rPr>
          <w:rFonts w:ascii="Times New Roman" w:hAnsi="Times New Roman"/>
          <w:noProof/>
        </w:rPr>
        <w:t>(Kaika &amp; Zervas, 2013)</w:t>
      </w:r>
      <w:r w:rsidR="00DA08A0">
        <w:rPr>
          <w:rStyle w:val="FootnoteReference"/>
          <w:rFonts w:ascii="Times New Roman" w:hAnsi="Times New Roman"/>
          <w:bCs/>
          <w:lang w:val="id-ID"/>
        </w:rPr>
        <w:fldChar w:fldCharType="end"/>
      </w:r>
      <w:r w:rsidR="00860B0A" w:rsidRPr="00860B0A">
        <w:rPr>
          <w:rFonts w:ascii="Times New Roman" w:hAnsi="Times New Roman"/>
          <w:bCs/>
        </w:rPr>
        <w:t xml:space="preserve">. </w:t>
      </w:r>
      <w:r>
        <w:rPr>
          <w:rFonts w:ascii="Times New Roman" w:hAnsi="Times New Roman"/>
          <w:bCs/>
        </w:rPr>
        <w:t>Thus</w:t>
      </w:r>
      <w:r w:rsidRPr="00D3781E">
        <w:rPr>
          <w:rFonts w:ascii="Times New Roman" w:hAnsi="Times New Roman"/>
          <w:bCs/>
        </w:rPr>
        <w:t>, at the beginning of economic growth, the level of economic inequality will be higher to a certain level. After that it will decrease. There are several definitions of poverty and poverty line criteria that are used today, resulting in differences in poverty reduction strategies implemented, depending on the definition used</w:t>
      </w:r>
      <w:r w:rsidR="00860B0A" w:rsidRPr="00860B0A">
        <w:rPr>
          <w:rFonts w:ascii="Times New Roman" w:hAnsi="Times New Roman"/>
          <w:bCs/>
          <w:lang w:val="id-ID"/>
        </w:rPr>
        <w:t xml:space="preserve">. </w:t>
      </w:r>
      <w:r w:rsidRPr="00D3781E">
        <w:rPr>
          <w:rFonts w:ascii="Times New Roman" w:hAnsi="Times New Roman"/>
          <w:bCs/>
          <w:lang w:val="id-ID"/>
        </w:rPr>
        <w:t>Poverty is a condition where a person or group of people are unable to fulfill their fundamental rights in maintaining and developing a dignified life. These fundamental rights include (a) fulfillment of food needs, (b) health, education, employment, housing, clean water, land, natural resources and the environment (c) a sense of security from treatment or threats of violence (d) the right to participate in socio-political life</w:t>
      </w:r>
      <w:r w:rsidR="00860B0A" w:rsidRPr="00860B0A">
        <w:rPr>
          <w:rFonts w:ascii="Times New Roman" w:hAnsi="Times New Roman"/>
          <w:bCs/>
          <w:lang w:val="id-ID"/>
        </w:rPr>
        <w:t>.</w:t>
      </w:r>
    </w:p>
    <w:p w:rsidR="00FD0104" w:rsidRDefault="00DC5EF7" w:rsidP="00E03DE5">
      <w:pPr>
        <w:rPr>
          <w:rFonts w:ascii="Times New Roman" w:hAnsi="Times New Roman"/>
          <w:bCs/>
          <w:lang w:val="id-ID"/>
        </w:rPr>
      </w:pPr>
      <w:r w:rsidRPr="00DC5EF7">
        <w:rPr>
          <w:rFonts w:ascii="Times New Roman" w:hAnsi="Times New Roman"/>
          <w:bCs/>
          <w:lang w:val="id-ID"/>
        </w:rPr>
        <w:lastRenderedPageBreak/>
        <w:t>Poverty includes the dimensions of politics, socio-culture and psychology, economics and access to assets. These dimensions are interrelated and interlocking / limiting. Poverty is hunger, does not have a place to live, if sick does not have funds for treatment. Poor people generally cannot read because they are not able to go to school, do not have jobs, are afraid to face the future, lose their children because of illness, poverty is helpless, marginalized and not feeling free</w:t>
      </w:r>
      <w:r w:rsidR="00860B0A" w:rsidRPr="00860B0A">
        <w:rPr>
          <w:rFonts w:ascii="Times New Roman" w:hAnsi="Times New Roman"/>
          <w:bCs/>
          <w:lang w:val="id-ID"/>
        </w:rPr>
        <w:t xml:space="preserve"> (Ravillion, 2001).</w:t>
      </w:r>
      <w:r w:rsidR="00FD0104">
        <w:rPr>
          <w:rFonts w:ascii="Times New Roman" w:hAnsi="Times New Roman"/>
          <w:bCs/>
          <w:lang w:val="id-ID"/>
        </w:rPr>
        <w:t xml:space="preserve"> </w:t>
      </w:r>
      <w:r w:rsidRPr="00DC5EF7">
        <w:rPr>
          <w:rFonts w:ascii="Times New Roman" w:hAnsi="Times New Roman"/>
          <w:bCs/>
          <w:lang w:val="id-ID"/>
        </w:rPr>
        <w:t>Poor population groups in rural and urban communities generally can be classified as farm laborers, smallholders, small traders, fishers, small artisans, laborers, street vendors, hawkers, scavengers, homeless people, beggars, and unemployed</w:t>
      </w:r>
      <w:r w:rsidR="00FD0104" w:rsidRPr="00FD0104">
        <w:rPr>
          <w:rFonts w:ascii="Times New Roman" w:hAnsi="Times New Roman"/>
          <w:bCs/>
          <w:lang w:val="id-ID"/>
        </w:rPr>
        <w:t>.</w:t>
      </w:r>
    </w:p>
    <w:p w:rsidR="00817C2A" w:rsidRPr="00DC5EF7" w:rsidRDefault="00DC5EF7" w:rsidP="00817C2A">
      <w:pPr>
        <w:rPr>
          <w:rFonts w:ascii="Times New Roman" w:hAnsi="Times New Roman"/>
          <w:bCs/>
          <w:lang w:val="id-ID"/>
        </w:rPr>
      </w:pPr>
      <w:r w:rsidRPr="00DC5EF7">
        <w:rPr>
          <w:rFonts w:ascii="Times New Roman" w:hAnsi="Times New Roman"/>
          <w:bCs/>
          <w:lang w:val="id-ID"/>
        </w:rPr>
        <w:t>Poverty is the inability to meet minimum standards of basic needs which include food and non-eating needs</w:t>
      </w:r>
      <w:r w:rsidRPr="00DC5EF7">
        <w:rPr>
          <w:rStyle w:val="FootnoteReference"/>
          <w:rFonts w:ascii="Times New Roman" w:hAnsi="Times New Roman"/>
          <w:bCs/>
          <w:vertAlign w:val="baseline"/>
          <w:lang w:val="id-ID"/>
        </w:rPr>
        <w:t xml:space="preserve"> </w:t>
      </w:r>
      <w:r w:rsidR="00DA08A0">
        <w:rPr>
          <w:rStyle w:val="FootnoteReference"/>
          <w:rFonts w:ascii="Times New Roman" w:hAnsi="Times New Roman"/>
          <w:bCs/>
          <w:lang w:val="id-ID"/>
        </w:rPr>
        <w:fldChar w:fldCharType="begin" w:fldLock="1"/>
      </w:r>
      <w:r w:rsidR="00821536">
        <w:rPr>
          <w:rFonts w:ascii="Times New Roman" w:hAnsi="Times New Roman"/>
          <w:bCs/>
          <w:lang w:val="id-ID"/>
        </w:rPr>
        <w:instrText>ADDIN CSL_CITATION { "citationItems" : [ { "id" : "ITEM-1", "itemData" : { "ISBN" : "9786023310326", "author" : [ { "dropping-particle" : "", "family" : "BPS", "given" : "", "non-dropping-particle" : "", "parse-names" : false, "suffix" : "" } ], "id" : "ITEM-1", "issued" : { "date-parts" : [ [ "2016" ] ] }, "number-of-pages" : "80", "publisher-place" : "Jakarta", "title" : "Poverty Profile of Sumatera Utara Province", "type" : "report" }, "uris" : [ "http://www.mendeley.com/documents/?uuid=7f17b8ba-6545-4fdf-bb3f-7024ea166e3e" ] } ], "mendeley" : { "formattedCitation" : "(BPS, 2016a)", "plainTextFormattedCitation" : "(BPS, 2016a)", "previouslyFormattedCitation" : "(BPS, 2016a)" }, "properties" : {  }, "schema" : "https://github.com/citation-style-language/schema/raw/master/csl-citation.json" }</w:instrText>
      </w:r>
      <w:r w:rsidR="00DA08A0">
        <w:rPr>
          <w:rStyle w:val="FootnoteReference"/>
          <w:rFonts w:ascii="Times New Roman" w:hAnsi="Times New Roman"/>
          <w:bCs/>
          <w:lang w:val="id-ID"/>
        </w:rPr>
        <w:fldChar w:fldCharType="separate"/>
      </w:r>
      <w:r w:rsidR="00DA08A0" w:rsidRPr="00DA08A0">
        <w:rPr>
          <w:rFonts w:ascii="Times New Roman" w:hAnsi="Times New Roman"/>
          <w:bCs/>
          <w:noProof/>
          <w:lang w:val="id-ID"/>
        </w:rPr>
        <w:t>(BPS, 2016a)</w:t>
      </w:r>
      <w:r w:rsidR="00DA08A0">
        <w:rPr>
          <w:rStyle w:val="FootnoteReference"/>
          <w:rFonts w:ascii="Times New Roman" w:hAnsi="Times New Roman"/>
          <w:bCs/>
          <w:lang w:val="id-ID"/>
        </w:rPr>
        <w:fldChar w:fldCharType="end"/>
      </w:r>
      <w:r w:rsidR="00FD0104" w:rsidRPr="00FD0104">
        <w:rPr>
          <w:rFonts w:ascii="Times New Roman" w:hAnsi="Times New Roman"/>
          <w:bCs/>
          <w:lang w:val="id-ID"/>
        </w:rPr>
        <w:t>.</w:t>
      </w:r>
      <w:r w:rsidR="00FD0104">
        <w:rPr>
          <w:rFonts w:ascii="Times New Roman" w:hAnsi="Times New Roman"/>
          <w:bCs/>
          <w:lang w:val="id-ID"/>
        </w:rPr>
        <w:t xml:space="preserve"> </w:t>
      </w:r>
      <w:r>
        <w:rPr>
          <w:rFonts w:ascii="Times New Roman" w:hAnsi="Times New Roman"/>
          <w:bCs/>
          <w:lang w:val="en-ID"/>
        </w:rPr>
        <w:t>However, acording to</w:t>
      </w:r>
      <w:r w:rsidR="00FD0104">
        <w:rPr>
          <w:rFonts w:ascii="Times New Roman" w:hAnsi="Times New Roman"/>
          <w:bCs/>
          <w:lang w:val="id-ID"/>
        </w:rPr>
        <w:t xml:space="preserve"> </w:t>
      </w:r>
      <w:r w:rsidR="00DA08A0">
        <w:rPr>
          <w:rStyle w:val="FootnoteReference"/>
          <w:rFonts w:ascii="Times New Roman" w:hAnsi="Times New Roman"/>
          <w:bCs/>
          <w:lang w:val="id-ID"/>
        </w:rPr>
        <w:fldChar w:fldCharType="begin" w:fldLock="1"/>
      </w:r>
      <w:r>
        <w:rPr>
          <w:rFonts w:ascii="Times New Roman" w:hAnsi="Times New Roman"/>
          <w:bCs/>
          <w:lang w:val="id-ID"/>
        </w:rPr>
        <w:instrText>ADDIN CSL_CITATION {"citationItems":[{"id":"ITEM-1","itemData":{"ISBN":"9781944835101","author":[{"dropping-particle":"","family":"UNDP","given":"","non-dropping-particle":"","parse-names":false,"suffix":""}],"id":"ITEM-1","issued":{"date-parts":[["2017"]]},"title":"The Global Human Capital Report","type":"book"},"uris":["http://www.mendeley.com/documents/?uuid=88331140-fa9f-4b81-9b91-4dc80bfcf552","http://www.mendeley.com/documents/?uuid=1a610981-cfb7-4f70-a5c1-ab8e5deb2bae"]}],"mendeley":{"formattedCitation":"(UNDP, 2017)","manualFormatting":"UNDP (2017)","plainTextFormattedCitation":"(UNDP, 2017)","previouslyFormattedCitation":"(UNDP, 2017)"},"properties":{"noteIndex":0},"schema":"https://github.com/citation-style-language/schema/raw/master/csl-citation.json"}</w:instrText>
      </w:r>
      <w:r w:rsidR="00DA08A0">
        <w:rPr>
          <w:rStyle w:val="FootnoteReference"/>
          <w:rFonts w:ascii="Times New Roman" w:hAnsi="Times New Roman"/>
          <w:bCs/>
          <w:lang w:val="id-ID"/>
        </w:rPr>
        <w:fldChar w:fldCharType="separate"/>
      </w:r>
      <w:r>
        <w:rPr>
          <w:rFonts w:ascii="Times New Roman" w:hAnsi="Times New Roman"/>
          <w:bCs/>
          <w:noProof/>
          <w:lang w:val="id-ID"/>
        </w:rPr>
        <w:t>UNDP</w:t>
      </w:r>
      <w:r w:rsidR="00DA08A0" w:rsidRPr="00DA08A0">
        <w:rPr>
          <w:rFonts w:ascii="Times New Roman" w:hAnsi="Times New Roman"/>
          <w:bCs/>
          <w:noProof/>
          <w:lang w:val="id-ID"/>
        </w:rPr>
        <w:t xml:space="preserve"> </w:t>
      </w:r>
      <w:r>
        <w:rPr>
          <w:rFonts w:ascii="Times New Roman" w:hAnsi="Times New Roman"/>
          <w:bCs/>
          <w:noProof/>
          <w:lang w:val="en-ID"/>
        </w:rPr>
        <w:t>(</w:t>
      </w:r>
      <w:r w:rsidR="00DA08A0" w:rsidRPr="00DA08A0">
        <w:rPr>
          <w:rFonts w:ascii="Times New Roman" w:hAnsi="Times New Roman"/>
          <w:bCs/>
          <w:noProof/>
          <w:lang w:val="id-ID"/>
        </w:rPr>
        <w:t>2017)</w:t>
      </w:r>
      <w:r w:rsidR="00DA08A0">
        <w:rPr>
          <w:rStyle w:val="FootnoteReference"/>
          <w:rFonts w:ascii="Times New Roman" w:hAnsi="Times New Roman"/>
          <w:bCs/>
          <w:lang w:val="id-ID"/>
        </w:rPr>
        <w:fldChar w:fldCharType="end"/>
      </w:r>
      <w:r w:rsidR="00FD0104" w:rsidRPr="00FD0104">
        <w:rPr>
          <w:rFonts w:ascii="Times New Roman" w:hAnsi="Times New Roman"/>
          <w:bCs/>
          <w:lang w:val="id-ID"/>
        </w:rPr>
        <w:t xml:space="preserve"> </w:t>
      </w:r>
      <w:r w:rsidRPr="00DC5EF7">
        <w:rPr>
          <w:rFonts w:ascii="Times New Roman" w:hAnsi="Times New Roman"/>
          <w:bCs/>
          <w:lang w:val="en-ID"/>
        </w:rPr>
        <w:t>poverty is the inability to expand life choices, including by including the assessment of the absence of participation in public policy making as one of the indicators of poverty. Measures of poverty in a simple and commonly used manner can be divided into two senses</w:t>
      </w:r>
      <w:r w:rsidR="00817C2A" w:rsidRPr="00817C2A">
        <w:rPr>
          <w:rFonts w:ascii="Times New Roman" w:hAnsi="Times New Roman"/>
          <w:bCs/>
          <w:lang w:val="id-ID"/>
        </w:rPr>
        <w:t xml:space="preserve"> :</w:t>
      </w:r>
    </w:p>
    <w:p w:rsidR="00817C2A" w:rsidRPr="00817C2A" w:rsidRDefault="00DC5EF7" w:rsidP="00891F96">
      <w:pPr>
        <w:numPr>
          <w:ilvl w:val="0"/>
          <w:numId w:val="13"/>
        </w:numPr>
        <w:ind w:left="426"/>
        <w:rPr>
          <w:rFonts w:ascii="Times New Roman" w:hAnsi="Times New Roman"/>
          <w:bCs/>
          <w:lang w:val="id-ID"/>
        </w:rPr>
      </w:pPr>
      <w:r>
        <w:rPr>
          <w:rFonts w:ascii="Times New Roman" w:hAnsi="Times New Roman"/>
          <w:bCs/>
          <w:lang w:val="id-ID"/>
        </w:rPr>
        <w:t>Relative Poverty</w:t>
      </w:r>
    </w:p>
    <w:p w:rsidR="00FD0104" w:rsidRDefault="00DC5EF7" w:rsidP="00817C2A">
      <w:pPr>
        <w:rPr>
          <w:rFonts w:ascii="Times New Roman" w:hAnsi="Times New Roman"/>
          <w:bCs/>
          <w:lang w:val="id-ID"/>
        </w:rPr>
      </w:pPr>
      <w:r w:rsidRPr="00DC5EF7">
        <w:rPr>
          <w:rFonts w:ascii="Times New Roman" w:hAnsi="Times New Roman"/>
          <w:bCs/>
          <w:lang w:val="id-ID"/>
        </w:rPr>
        <w:t>Relative poverty is a condition of poverty due to the influence of development policies that have not been able to reach all levels of society, causing inequality in income distribution. Minimum standards are prepared based on the living conditions of a country at a given time and attention is focused on the poorest population, for example 20 percent or 40 percent of the lowest population of the population sorted by income / expenditure. This group is a relatively poor population. Thus, the measure of poverty is very much dependent on the distribution of income / expenditure of the population so that using this definition means that the poor are always present with us</w:t>
      </w:r>
      <w:r w:rsidR="00817C2A" w:rsidRPr="00817C2A">
        <w:rPr>
          <w:rFonts w:ascii="Times New Roman" w:hAnsi="Times New Roman"/>
          <w:bCs/>
          <w:lang w:val="id-ID"/>
        </w:rPr>
        <w:t>.</w:t>
      </w:r>
    </w:p>
    <w:p w:rsidR="00421CA7" w:rsidRDefault="00541AE3" w:rsidP="00817C2A">
      <w:pPr>
        <w:rPr>
          <w:rFonts w:ascii="Times New Roman" w:hAnsi="Times New Roman"/>
          <w:bCs/>
          <w:lang w:val="id-ID"/>
        </w:rPr>
      </w:pPr>
      <w:r w:rsidRPr="00541AE3">
        <w:rPr>
          <w:rFonts w:ascii="Times New Roman" w:hAnsi="Times New Roman"/>
          <w:bCs/>
          <w:lang w:val="id-ID"/>
        </w:rPr>
        <w:t>Rich countries have a relatively higher poverty line than poor countries (Ravallion, 1998). This thought explains why the official figure in the early 1990s was close to 15 percent in the United States and also close to 15 percent in Indonesia (a far more complicated country). That is, many of those who are categorized as poor in the United States will be said to be prosperous according to Indonesian standards.</w:t>
      </w:r>
      <w:r w:rsidR="00421CA7" w:rsidRPr="00421CA7">
        <w:rPr>
          <w:rFonts w:ascii="Times New Roman" w:hAnsi="Times New Roman"/>
          <w:bCs/>
          <w:lang w:val="id-ID"/>
        </w:rPr>
        <w:t>.</w:t>
      </w:r>
    </w:p>
    <w:p w:rsidR="00891F96" w:rsidRPr="00860B0A" w:rsidRDefault="00541AE3" w:rsidP="00891F96">
      <w:pPr>
        <w:numPr>
          <w:ilvl w:val="0"/>
          <w:numId w:val="13"/>
        </w:numPr>
        <w:ind w:left="426"/>
        <w:rPr>
          <w:rFonts w:ascii="Times New Roman" w:hAnsi="Times New Roman"/>
          <w:bCs/>
          <w:lang w:val="id-ID"/>
        </w:rPr>
      </w:pPr>
      <w:r>
        <w:rPr>
          <w:rFonts w:ascii="Times New Roman" w:hAnsi="Times New Roman"/>
          <w:bCs/>
          <w:lang w:val="id-ID"/>
        </w:rPr>
        <w:t>Absolute Poverty</w:t>
      </w:r>
    </w:p>
    <w:p w:rsidR="00891F96" w:rsidRDefault="00541AE3" w:rsidP="00E03DE5">
      <w:pPr>
        <w:rPr>
          <w:rFonts w:ascii="Times New Roman" w:hAnsi="Times New Roman"/>
          <w:bCs/>
        </w:rPr>
      </w:pPr>
      <w:r w:rsidRPr="00136205">
        <w:rPr>
          <w:rFonts w:ascii="Times New Roman" w:hAnsi="Times New Roman"/>
          <w:bCs/>
        </w:rPr>
        <w:t>In general, the absolute poverty line is a standard of living to compare poverty. The absolute poverty line is critical if one wants to assess the effects of anti-poverty policies over time, or estimate the impact of a project on poverty (for example, small-scale credit). The poverty rate will be compared between one country and another only if the same absolute poverty line is used in both countries</w:t>
      </w:r>
      <w:r w:rsidR="00891F96" w:rsidRPr="00136205">
        <w:rPr>
          <w:rFonts w:ascii="Times New Roman" w:hAnsi="Times New Roman"/>
          <w:bCs/>
        </w:rPr>
        <w:t>.</w:t>
      </w:r>
    </w:p>
    <w:p w:rsidR="00891F96" w:rsidRPr="004551C3" w:rsidRDefault="00E714F1" w:rsidP="00E03DE5">
      <w:pPr>
        <w:rPr>
          <w:rFonts w:ascii="Times New Roman" w:hAnsi="Times New Roman"/>
          <w:bCs/>
          <w:lang w:val="id-ID"/>
        </w:rPr>
      </w:pPr>
      <w:r w:rsidRPr="00E714F1">
        <w:rPr>
          <w:rFonts w:ascii="Times New Roman" w:hAnsi="Times New Roman"/>
          <w:bCs/>
        </w:rPr>
        <w:t>The World Bank calculates the absolute poverty line by using consumption e</w:t>
      </w:r>
      <w:r>
        <w:rPr>
          <w:rFonts w:ascii="Times New Roman" w:hAnsi="Times New Roman"/>
          <w:bCs/>
        </w:rPr>
        <w:t>xpenditures converted into Purchasing Power Parity</w:t>
      </w:r>
      <w:r w:rsidRPr="00E714F1">
        <w:rPr>
          <w:rFonts w:ascii="Times New Roman" w:hAnsi="Times New Roman"/>
          <w:bCs/>
        </w:rPr>
        <w:t>. The aim is to compare poverty rates between countries.</w:t>
      </w:r>
      <w:r w:rsidR="00891F96" w:rsidRPr="00891F96">
        <w:rPr>
          <w:rFonts w:ascii="Times New Roman" w:hAnsi="Times New Roman"/>
          <w:bCs/>
        </w:rPr>
        <w:t xml:space="preserve"> </w:t>
      </w:r>
      <w:r w:rsidRPr="00E714F1">
        <w:rPr>
          <w:rFonts w:ascii="Times New Roman" w:hAnsi="Times New Roman"/>
          <w:bCs/>
        </w:rPr>
        <w:t>This situation is useful in determining where to channel existing financial resources (funds), also in analyzing progress in fighting poverty</w:t>
      </w:r>
      <w:r w:rsidR="00891F96">
        <w:rPr>
          <w:rFonts w:ascii="Times New Roman" w:hAnsi="Times New Roman"/>
          <w:bCs/>
        </w:rPr>
        <w:t>.</w:t>
      </w:r>
      <w:r w:rsidR="004551C3">
        <w:rPr>
          <w:rFonts w:ascii="Times New Roman" w:hAnsi="Times New Roman"/>
          <w:bCs/>
          <w:lang w:val="id-ID"/>
        </w:rPr>
        <w:t xml:space="preserve"> </w:t>
      </w:r>
      <w:r w:rsidR="00103C8F" w:rsidRPr="00103C8F">
        <w:rPr>
          <w:rFonts w:ascii="Times New Roman" w:hAnsi="Times New Roman"/>
          <w:bCs/>
          <w:lang w:val="id-ID"/>
        </w:rPr>
        <w:t>Wie (1981), argues that basic needs strategies do put a restraint on direct approaches such as through the effect of trickling down from high economic growth. The general difficulty in determining indicators of basic needs is subjective standards or criteria because they are influenced by customs, culture, regions and social groups. Besides that the difficulty of determining quantitatively from each component itself, for example, consumer tastes towards a type of food or another commodity</w:t>
      </w:r>
      <w:r w:rsidR="004551C3" w:rsidRPr="00845096">
        <w:rPr>
          <w:rFonts w:ascii="Times New Roman" w:hAnsi="Times New Roman"/>
          <w:bCs/>
          <w:lang w:val="id-ID"/>
        </w:rPr>
        <w:t>.</w:t>
      </w:r>
      <w:r w:rsidR="00D359AE">
        <w:rPr>
          <w:rFonts w:ascii="Times New Roman" w:hAnsi="Times New Roman"/>
          <w:bCs/>
          <w:lang w:val="id-ID"/>
        </w:rPr>
        <w:t xml:space="preserve"> </w:t>
      </w:r>
    </w:p>
    <w:p w:rsidR="00960F13" w:rsidRDefault="00136205" w:rsidP="005D2D66">
      <w:pPr>
        <w:rPr>
          <w:rFonts w:ascii="Times New Roman" w:hAnsi="Times New Roman"/>
          <w:bCs/>
          <w:lang w:val="id-ID"/>
        </w:rPr>
      </w:pPr>
      <w:r>
        <w:rPr>
          <w:rFonts w:ascii="Times New Roman" w:hAnsi="Times New Roman"/>
          <w:bCs/>
        </w:rPr>
        <w:t>Acording to</w:t>
      </w:r>
      <w:r w:rsidR="009D2ECB">
        <w:rPr>
          <w:rFonts w:ascii="Times New Roman" w:hAnsi="Times New Roman"/>
          <w:bCs/>
        </w:rPr>
        <w:t xml:space="preserve"> </w:t>
      </w:r>
      <w:r w:rsidR="00DA08A0">
        <w:rPr>
          <w:rStyle w:val="FootnoteReference"/>
          <w:rFonts w:ascii="Times New Roman" w:hAnsi="Times New Roman"/>
          <w:bCs/>
        </w:rPr>
        <w:fldChar w:fldCharType="begin" w:fldLock="1"/>
      </w:r>
      <w:r w:rsidR="00821536">
        <w:rPr>
          <w:rFonts w:ascii="Times New Roman" w:hAnsi="Times New Roman"/>
          <w:bCs/>
        </w:rPr>
        <w:instrText>ADDIN CSL_CITATION { "citationItems" : [ { "id" : "ITEM-1", "itemData" : { "author" : [ { "dropping-particle" : "", "family" : "Lelkes", "given" : "Orsolya", "non-dropping-particle" : "", "parse-names" : false, "suffix" : "" }, { "dropping-particle" : "", "family" : "Medgyesi", "given" : "M\u00e1rton", "non-dropping-particle" : "", "parse-names" : false, "suffix" : "" }, { "dropping-particle" : "", "family" : "T\u00f3th", "given" : "Istv\u00e1n Gy\u00f6rgy", "non-dropping-particle" : "", "parse-names" : false, "suffix" : "" } ], "id" : "ITEM-1", "issued" : { "date-parts" : [ [ "0" ] ] }, "page" : "45-67", "title" : "The Factors Affecting the Risk of Poverty and Inequalities in Income Distribution", "type" : "article-journal" }, "uris" : [ "http://www.mendeley.com/documents/?uuid=f994ae35-6c0a-4a98-b1c4-d69bb31a0ac8" ] } ], "mendeley" : { "formattedCitation" : "(Lelkes, Medgyesi, &amp; T\u00f3th, n.d.)", "plainTextFormattedCitation" : "(Lelkes, Medgyesi, &amp; T\u00f3th, n.d.)", "previouslyFormattedCitation" : "(Lelkes, Medgyesi, &amp; T\u00f3th, n.d.)" }, "properties" : {  }, "schema" : "https://github.com/citation-style-language/schema/raw/master/csl-citation.json" }</w:instrText>
      </w:r>
      <w:r w:rsidR="00DA08A0">
        <w:rPr>
          <w:rStyle w:val="FootnoteReference"/>
          <w:rFonts w:ascii="Times New Roman" w:hAnsi="Times New Roman"/>
          <w:bCs/>
        </w:rPr>
        <w:fldChar w:fldCharType="separate"/>
      </w:r>
      <w:r w:rsidR="00DA08A0" w:rsidRPr="00DA08A0">
        <w:rPr>
          <w:rFonts w:ascii="Times New Roman" w:hAnsi="Times New Roman"/>
          <w:noProof/>
        </w:rPr>
        <w:t>(Lelkes, Medgyesi, &amp; Tóth, n.d.)</w:t>
      </w:r>
      <w:r w:rsidR="00DA08A0">
        <w:rPr>
          <w:rStyle w:val="FootnoteReference"/>
          <w:rFonts w:ascii="Times New Roman" w:hAnsi="Times New Roman"/>
          <w:bCs/>
        </w:rPr>
        <w:fldChar w:fldCharType="end"/>
      </w:r>
      <w:r w:rsidR="009D2ECB" w:rsidRPr="009D2ECB">
        <w:rPr>
          <w:rFonts w:ascii="Times New Roman" w:hAnsi="Times New Roman"/>
          <w:bCs/>
        </w:rPr>
        <w:t xml:space="preserve">, </w:t>
      </w:r>
      <w:r w:rsidRPr="00136205">
        <w:rPr>
          <w:rFonts w:ascii="Times New Roman" w:hAnsi="Times New Roman"/>
          <w:bCs/>
        </w:rPr>
        <w:t>the causes of poverty are divided into two parts where the first part is about different ages and places of residence and has a different income per capita. The second part is the magnitude of the influencing factors, especially in the shallow level of education</w:t>
      </w:r>
      <w:r w:rsidR="009D2ECB" w:rsidRPr="009D2ECB">
        <w:rPr>
          <w:rFonts w:ascii="Times New Roman" w:hAnsi="Times New Roman"/>
          <w:bCs/>
        </w:rPr>
        <w:t xml:space="preserve">. </w:t>
      </w:r>
      <w:r w:rsidR="00103C8F" w:rsidRPr="00103C8F">
        <w:rPr>
          <w:rFonts w:ascii="Times New Roman" w:hAnsi="Times New Roman"/>
          <w:bCs/>
        </w:rPr>
        <w:t xml:space="preserve">Poverty among different age groups shows a life cycle that has a negative impact on the development of the country. The role of economic growth is expected to help reduce the number of poor people because economic growth is one of the most important indicators in conducting an analysis of economic </w:t>
      </w:r>
      <w:r w:rsidR="00103C8F" w:rsidRPr="00103C8F">
        <w:rPr>
          <w:rFonts w:ascii="Times New Roman" w:hAnsi="Times New Roman"/>
          <w:bCs/>
        </w:rPr>
        <w:lastRenderedPageBreak/>
        <w:t>development that occurs in a country</w:t>
      </w:r>
      <w:r w:rsidR="00103C8F">
        <w:rPr>
          <w:rFonts w:ascii="Times New Roman" w:hAnsi="Times New Roman"/>
          <w:bCs/>
          <w:lang w:val="id-ID"/>
        </w:rPr>
        <w:t xml:space="preserve">, </w:t>
      </w:r>
      <w:r w:rsidR="00103C8F" w:rsidRPr="00103C8F">
        <w:rPr>
          <w:rFonts w:ascii="Times New Roman" w:hAnsi="Times New Roman"/>
          <w:bCs/>
          <w:lang w:val="id-ID"/>
        </w:rPr>
        <w:t>where this economic growth shows the extent to which economic activity will generate additional community income in a given period. Because basically, economic activity is a process of using production factors to produce output, this process, in turn, will result in a return of service to the factors of production owned by a community</w:t>
      </w:r>
      <w:r w:rsidR="009D2ECB" w:rsidRPr="00103C8F">
        <w:rPr>
          <w:rFonts w:ascii="Times New Roman" w:hAnsi="Times New Roman"/>
          <w:bCs/>
          <w:lang w:val="id-ID"/>
        </w:rPr>
        <w:t xml:space="preserve">. </w:t>
      </w:r>
      <w:r w:rsidR="00103C8F" w:rsidRPr="00103C8F">
        <w:rPr>
          <w:rFonts w:ascii="Times New Roman" w:hAnsi="Times New Roman"/>
          <w:bCs/>
          <w:lang w:val="id-ID"/>
        </w:rPr>
        <w:t>With the economic growth, it is expected that people's income as the owner of production factors will also increase. Economic growth is a long-term increase in the ability of a country to provide more and more types of economic goods to its population</w:t>
      </w:r>
      <w:r w:rsidR="00821536" w:rsidRPr="00103C8F">
        <w:rPr>
          <w:rFonts w:ascii="Times New Roman" w:hAnsi="Times New Roman"/>
          <w:bCs/>
          <w:lang w:val="id-ID"/>
        </w:rPr>
        <w:t xml:space="preserve"> </w:t>
      </w:r>
      <w:r w:rsidR="00821536" w:rsidRPr="00103C8F">
        <w:rPr>
          <w:rFonts w:ascii="Times New Roman" w:hAnsi="Times New Roman"/>
          <w:bCs/>
          <w:lang w:val="id-ID"/>
        </w:rPr>
        <w:fldChar w:fldCharType="begin" w:fldLock="1"/>
      </w:r>
      <w:r w:rsidR="00821536" w:rsidRPr="00103C8F">
        <w:rPr>
          <w:rFonts w:ascii="Times New Roman" w:hAnsi="Times New Roman"/>
          <w:bCs/>
          <w:lang w:val="id-ID"/>
        </w:rPr>
        <w:instrText>ADDIN CSL_CITATION { "citationItems" : [ { "id" : "ITEM-1", "itemData" : { "author" : [ { "dropping-particle" : "", "family" : "Kuznets", "given" : "Simon", "non-dropping-particle" : "", "parse-names" : false, "suffix" : "" } ], "container-title" : "American Economic Association", "id" : "ITEM-1", "issue" : "3", "issued" : { "date-parts" : [ [ "2014" ] ] }, "page" : "247-258", "title" : "Modern Economic Growth : Findings and Reflections", "type" : "article-journal", "volume" : "63" }, "uris" : [ "http://www.mendeley.com/documents/?uuid=c0595ac9-cd88-4325-b252-728b00d1f6d9" ] } ], "mendeley" : { "formattedCitation" : "(Kuznets, 2014)", "plainTextFormattedCitation" : "(Kuznets, 2014)", "previouslyFormattedCitation" : "(Kuznets, 2014)" }, "properties" : {  }, "schema" : "https://github.com/citation-style-language/schema/raw/master/csl-citation.json" }</w:instrText>
      </w:r>
      <w:r w:rsidR="00821536" w:rsidRPr="00103C8F">
        <w:rPr>
          <w:rFonts w:ascii="Times New Roman" w:hAnsi="Times New Roman"/>
          <w:bCs/>
          <w:lang w:val="id-ID"/>
        </w:rPr>
        <w:fldChar w:fldCharType="separate"/>
      </w:r>
      <w:r w:rsidR="00821536" w:rsidRPr="00103C8F">
        <w:rPr>
          <w:rFonts w:ascii="Times New Roman" w:hAnsi="Times New Roman"/>
          <w:bCs/>
          <w:noProof/>
          <w:lang w:val="id-ID"/>
        </w:rPr>
        <w:t>(Kuznets, 2014)</w:t>
      </w:r>
      <w:r w:rsidR="00821536" w:rsidRPr="00103C8F">
        <w:rPr>
          <w:rFonts w:ascii="Times New Roman" w:hAnsi="Times New Roman"/>
          <w:bCs/>
          <w:lang w:val="id-ID"/>
        </w:rPr>
        <w:fldChar w:fldCharType="end"/>
      </w:r>
      <w:r w:rsidR="005D2D66" w:rsidRPr="00103C8F">
        <w:rPr>
          <w:rFonts w:ascii="Times New Roman" w:hAnsi="Times New Roman"/>
          <w:bCs/>
        </w:rPr>
        <w:t xml:space="preserve">. </w:t>
      </w:r>
      <w:r w:rsidR="00103C8F" w:rsidRPr="00103C8F">
        <w:rPr>
          <w:rFonts w:ascii="Times New Roman" w:hAnsi="Times New Roman"/>
          <w:bCs/>
          <w:lang w:val="id-ID"/>
        </w:rPr>
        <w:t xml:space="preserve">It must be remembered that changes in developed countries produced by the process of economic growth as a source of savings can increase the pressure of legal and political decisions towards a higher economy </w:t>
      </w:r>
      <w:r w:rsidR="00B147F9" w:rsidRPr="00103C8F">
        <w:rPr>
          <w:rFonts w:ascii="Times New Roman" w:hAnsi="Times New Roman"/>
          <w:bCs/>
          <w:lang w:val="id-ID"/>
        </w:rPr>
        <w:fldChar w:fldCharType="begin" w:fldLock="1"/>
      </w:r>
      <w:r w:rsidR="00B147F9" w:rsidRPr="00103C8F">
        <w:rPr>
          <w:rFonts w:ascii="Times New Roman" w:hAnsi="Times New Roman"/>
          <w:bCs/>
          <w:lang w:val="id-ID"/>
        </w:rPr>
        <w:instrText>ADDIN CSL_CITATION { "citationItems" : [ { "id" : "ITEM-1", "itemData" : { "author" : [ { "dropping-particle" : "", "family" : "Kuznets", "given" : "Simon", "non-dropping-particle" : "", "parse-names" : false, "suffix" : "" } ], "container-title" : "American Economic Association", "id" : "ITEM-1", "issue" : "1", "issued" : { "date-parts" : [ [ "2012" ] ] }, "page" : "1-28", "title" : "Economic Growth and Income Inequality", "type" : "article-journal", "volume" : "45" }, "uris" : [ "http://www.mendeley.com/documents/?uuid=760aad52-3494-47f3-8df5-ab5f7da2fad3" ] } ], "mendeley" : { "formattedCitation" : "(Kuznets, 2012)", "plainTextFormattedCitation" : "(Kuznets, 2012)", "previouslyFormattedCitation" : "(Kuznets, 2012)" }, "properties" : {  }, "schema" : "https://github.com/citation-style-language/schema/raw/master/csl-citation.json" }</w:instrText>
      </w:r>
      <w:r w:rsidR="00B147F9" w:rsidRPr="00103C8F">
        <w:rPr>
          <w:rFonts w:ascii="Times New Roman" w:hAnsi="Times New Roman"/>
          <w:bCs/>
          <w:lang w:val="id-ID"/>
        </w:rPr>
        <w:fldChar w:fldCharType="separate"/>
      </w:r>
      <w:r w:rsidR="00B147F9" w:rsidRPr="00103C8F">
        <w:rPr>
          <w:rFonts w:ascii="Times New Roman" w:hAnsi="Times New Roman"/>
          <w:bCs/>
          <w:noProof/>
          <w:lang w:val="id-ID"/>
        </w:rPr>
        <w:t>(Kuznets, 2012)</w:t>
      </w:r>
      <w:r w:rsidR="00B147F9" w:rsidRPr="00103C8F">
        <w:rPr>
          <w:rFonts w:ascii="Times New Roman" w:hAnsi="Times New Roman"/>
          <w:bCs/>
          <w:lang w:val="id-ID"/>
        </w:rPr>
        <w:fldChar w:fldCharType="end"/>
      </w:r>
      <w:r w:rsidR="00B147F9" w:rsidRPr="00103C8F">
        <w:rPr>
          <w:rFonts w:ascii="Times New Roman" w:hAnsi="Times New Roman"/>
          <w:bCs/>
          <w:lang w:val="id-ID"/>
        </w:rPr>
        <w:t>.</w:t>
      </w:r>
    </w:p>
    <w:p w:rsidR="004443EA" w:rsidRDefault="004443EA" w:rsidP="005D2D66">
      <w:pPr>
        <w:rPr>
          <w:rFonts w:ascii="Times New Roman" w:hAnsi="Times New Roman"/>
          <w:bCs/>
          <w:lang w:val="id-ID"/>
        </w:rPr>
      </w:pPr>
      <w:r w:rsidRPr="004443EA">
        <w:rPr>
          <w:rFonts w:ascii="Times New Roman" w:hAnsi="Times New Roman"/>
          <w:bCs/>
          <w:lang w:val="id-ID"/>
        </w:rPr>
        <w:t>The growth model of Solow-Swan concerning poverty can be expanded so that it covers natural resources as one of its inputs. The rationale is that national output is not only influenced by K and L but is also influenced by agricultural land or other natural resources such as oil reserves. Another extension of the Solow model is to include human resources as capital.</w:t>
      </w:r>
    </w:p>
    <w:p w:rsidR="004443EA" w:rsidRDefault="004443EA" w:rsidP="005D2D66">
      <w:pPr>
        <w:rPr>
          <w:rFonts w:ascii="Times New Roman" w:hAnsi="Times New Roman"/>
          <w:bCs/>
          <w:lang w:val="id-ID"/>
        </w:rPr>
      </w:pPr>
      <w:r w:rsidRPr="004443EA">
        <w:rPr>
          <w:rFonts w:ascii="Times New Roman" w:hAnsi="Times New Roman"/>
          <w:bCs/>
          <w:lang w:val="id-ID"/>
        </w:rPr>
        <w:t>This theory is categorized as an endogenous growth theory with its pioneers Lucas and Romer. Lucas stated that the accumulation of human capital, as well as the accumulation of physical capital, determines economic growth; whereas Romer argues that the level of human capital influences economic growth through technological growth</w:t>
      </w:r>
    </w:p>
    <w:p w:rsidR="00821536" w:rsidRDefault="004443EA" w:rsidP="005D2D66">
      <w:pPr>
        <w:rPr>
          <w:rFonts w:ascii="Times New Roman" w:hAnsi="Times New Roman"/>
          <w:bCs/>
          <w:lang w:val="id-ID"/>
        </w:rPr>
      </w:pPr>
      <w:r>
        <w:rPr>
          <w:rFonts w:ascii="Times New Roman" w:hAnsi="Times New Roman"/>
          <w:bCs/>
        </w:rPr>
        <w:t>According to</w:t>
      </w:r>
      <w:r w:rsidR="00856E4E" w:rsidRPr="00856E4E">
        <w:rPr>
          <w:rFonts w:ascii="Times New Roman" w:hAnsi="Times New Roman"/>
          <w:bCs/>
        </w:rPr>
        <w:t xml:space="preserve"> </w:t>
      </w:r>
      <w:r w:rsidR="00C64047">
        <w:rPr>
          <w:rFonts w:ascii="Times New Roman" w:hAnsi="Times New Roman"/>
          <w:bCs/>
        </w:rPr>
        <w:fldChar w:fldCharType="begin" w:fldLock="1"/>
      </w:r>
      <w:r w:rsidR="00C64047">
        <w:rPr>
          <w:rFonts w:ascii="Times New Roman" w:hAnsi="Times New Roman"/>
          <w:bCs/>
        </w:rPr>
        <w:instrText>ADDIN CSL_CITATION { "citationItems" : [ { "id" : "ITEM-1", "itemData" : { "ISBN" : "978-1285165875", "author" : [ { "dropping-particle" : "", "family" : "Mankiw", "given" : "N Gregory.", "non-dropping-particle" : "", "parse-names" : false, "suffix" : "" } ], "id" : "ITEM-1", "issued" : { "date-parts" : [ [ "2014" ] ] }, "number-of-pages" : "880 pages", "publisher" : "Cengage Learning", "title" : "Principles of Macroeconomic", "type" : "book" }, "uris" : [ "http://www.mendeley.com/documents/?uuid=0d006f4a-b6b5-47bd-a865-f8621607ae94" ] } ], "mendeley" : { "formattedCitation" : "(Mankiw, 2014)", "plainTextFormattedCitation" : "(Mankiw, 2014)", "previouslyFormattedCitation" : "(Mankiw, 2014)" }, "properties" : {  }, "schema" : "https://github.com/citation-style-language/schema/raw/master/csl-citation.json" }</w:instrText>
      </w:r>
      <w:r w:rsidR="00C64047">
        <w:rPr>
          <w:rFonts w:ascii="Times New Roman" w:hAnsi="Times New Roman"/>
          <w:bCs/>
        </w:rPr>
        <w:fldChar w:fldCharType="separate"/>
      </w:r>
      <w:r>
        <w:rPr>
          <w:rFonts w:ascii="Times New Roman" w:hAnsi="Times New Roman"/>
          <w:bCs/>
          <w:noProof/>
        </w:rPr>
        <w:t>Mankiw</w:t>
      </w:r>
      <w:r w:rsidR="00C64047" w:rsidRPr="00C64047">
        <w:rPr>
          <w:rFonts w:ascii="Times New Roman" w:hAnsi="Times New Roman"/>
          <w:bCs/>
          <w:noProof/>
        </w:rPr>
        <w:t xml:space="preserve"> </w:t>
      </w:r>
      <w:r>
        <w:rPr>
          <w:rFonts w:ascii="Times New Roman" w:hAnsi="Times New Roman"/>
          <w:bCs/>
          <w:noProof/>
        </w:rPr>
        <w:t>(</w:t>
      </w:r>
      <w:r w:rsidR="00C64047" w:rsidRPr="00C64047">
        <w:rPr>
          <w:rFonts w:ascii="Times New Roman" w:hAnsi="Times New Roman"/>
          <w:bCs/>
          <w:noProof/>
        </w:rPr>
        <w:t>2014)</w:t>
      </w:r>
      <w:r w:rsidR="00C64047">
        <w:rPr>
          <w:rFonts w:ascii="Times New Roman" w:hAnsi="Times New Roman"/>
          <w:bCs/>
        </w:rPr>
        <w:fldChar w:fldCharType="end"/>
      </w:r>
      <w:r w:rsidR="00C64047">
        <w:rPr>
          <w:rFonts w:ascii="Times New Roman" w:hAnsi="Times New Roman"/>
          <w:bCs/>
          <w:lang w:val="id-ID"/>
        </w:rPr>
        <w:t xml:space="preserve"> </w:t>
      </w:r>
      <w:r w:rsidR="00721165" w:rsidRPr="00721165">
        <w:rPr>
          <w:rFonts w:ascii="Times New Roman" w:hAnsi="Times New Roman"/>
          <w:bCs/>
        </w:rPr>
        <w:t>the contribution of each input to the equation to national output is proportional. A country that gives more attention to education to its people ceteris paribus will produce better economic growth than those who do not. In other words, investment in human resources through the advancement of education will generate national income or higher economic growth. If the investment is carried out relatively equally, including those with low-income groups, then poverty will decrease</w:t>
      </w:r>
      <w:r w:rsidR="00856E4E" w:rsidRPr="00856E4E">
        <w:rPr>
          <w:rFonts w:ascii="Times New Roman" w:hAnsi="Times New Roman"/>
          <w:bCs/>
        </w:rPr>
        <w:t>.</w:t>
      </w:r>
    </w:p>
    <w:p w:rsidR="00856E4E" w:rsidRPr="00856E4E" w:rsidRDefault="00721165" w:rsidP="00856E4E">
      <w:pPr>
        <w:rPr>
          <w:rFonts w:ascii="Times New Roman" w:hAnsi="Times New Roman"/>
          <w:bCs/>
          <w:lang w:val="id-ID"/>
        </w:rPr>
      </w:pPr>
      <w:r w:rsidRPr="00721165">
        <w:rPr>
          <w:rFonts w:ascii="Times New Roman" w:hAnsi="Times New Roman"/>
          <w:bCs/>
          <w:lang w:val="id-ID"/>
        </w:rPr>
        <w:t>In addition to economic growth, poverty is also influenced by the human development index. The new growth theory emphasizes the importance of the role of government, especially in increasing the development of human capital and encouraging research and development to increase human productivity. The reality can be seen by investing in education will be able to improve the quality of human resources as shown by the increase in one's knowledge and skills. The higher the level of education of a person, the knowledge and expertise will also increase so that it will encourage work productivity</w:t>
      </w:r>
      <w:r w:rsidR="00856E4E" w:rsidRPr="00856E4E">
        <w:rPr>
          <w:rFonts w:ascii="Times New Roman" w:hAnsi="Times New Roman"/>
          <w:bCs/>
          <w:lang w:val="id-ID"/>
        </w:rPr>
        <w:t xml:space="preserve">. </w:t>
      </w:r>
    </w:p>
    <w:p w:rsidR="00856E4E" w:rsidRDefault="003D28FF" w:rsidP="00856E4E">
      <w:pPr>
        <w:rPr>
          <w:rFonts w:ascii="Times New Roman" w:hAnsi="Times New Roman"/>
          <w:bCs/>
          <w:lang w:val="id-ID"/>
        </w:rPr>
      </w:pPr>
      <w:r w:rsidRPr="003D28FF">
        <w:rPr>
          <w:rFonts w:ascii="Times New Roman" w:hAnsi="Times New Roman"/>
          <w:bCs/>
          <w:lang w:val="id-ID"/>
        </w:rPr>
        <w:t>In the informal sector such as agriculture, increasing the skills and expertise of the workforce will be able to increase agricultural output, because skilled workers can work more efficiently. In the end, someone who has high productivity will get better welfare, which is shown through increased income and consumption. The low productivity of the poor can be caused by their low access to education and high unemployment rates</w:t>
      </w:r>
      <w:r w:rsidR="00672837">
        <w:rPr>
          <w:rFonts w:ascii="Times New Roman" w:hAnsi="Times New Roman"/>
          <w:bCs/>
          <w:lang w:val="id-ID"/>
        </w:rPr>
        <w:t xml:space="preserve">. </w:t>
      </w:r>
    </w:p>
    <w:p w:rsidR="004708B2" w:rsidRPr="00A7163D" w:rsidRDefault="00C23358" w:rsidP="00C23358">
      <w:pPr>
        <w:jc w:val="center"/>
        <w:rPr>
          <w:rFonts w:ascii="Times New Roman" w:hAnsi="Times New Roman"/>
          <w:bCs/>
          <w:sz w:val="20"/>
          <w:lang w:val="id-ID"/>
        </w:rPr>
      </w:pPr>
      <w:r w:rsidRPr="00A7163D">
        <w:rPr>
          <w:rStyle w:val="fontstyle01"/>
          <w:rFonts w:ascii="Times New Roman" w:hAnsi="Times New Roman"/>
          <w:sz w:val="22"/>
        </w:rPr>
        <w:t>METHODOLOGY</w:t>
      </w:r>
    </w:p>
    <w:p w:rsidR="00C23358" w:rsidRPr="00AF1177" w:rsidRDefault="00AF1177" w:rsidP="00844E1C">
      <w:pPr>
        <w:rPr>
          <w:rFonts w:ascii="Times New Roman" w:hAnsi="Times New Roman"/>
          <w:bCs/>
          <w:lang w:val="id-ID"/>
        </w:rPr>
      </w:pPr>
      <w:r w:rsidRPr="00AF1177">
        <w:rPr>
          <w:rFonts w:ascii="Times New Roman" w:hAnsi="Times New Roman"/>
          <w:bCs/>
        </w:rPr>
        <w:t>This research was conducted in North Sumatra using secondary data, covering 33 regencies/cities in North Sumatra Province using data from 2013-2017. With endogenous variables Amount of Poor Population (JPM), Economic Growth (PE), Human Development Index (HDI) and Open Unemployment Rate (TPT) in North Sumatra. The method used by researchers is regression using panel data (pooled data) or called the panel data regression model</w:t>
      </w:r>
      <w:r w:rsidR="00C23358" w:rsidRPr="00C23358">
        <w:rPr>
          <w:rFonts w:ascii="Times New Roman" w:hAnsi="Times New Roman"/>
          <w:bCs/>
        </w:rPr>
        <w:t xml:space="preserve">. </w:t>
      </w:r>
      <w:r w:rsidRPr="00AF1177">
        <w:rPr>
          <w:rFonts w:ascii="Times New Roman" w:hAnsi="Times New Roman"/>
          <w:bCs/>
          <w:lang w:val="id-ID"/>
        </w:rPr>
        <w:t>The panel data is a combination of time series and cross-section, this test is beneficial for increasing the degree of freedom, not much attention is given to testing the unit</w:t>
      </w:r>
      <w:r w:rsidR="00844E1C">
        <w:rPr>
          <w:rFonts w:ascii="Times New Roman" w:hAnsi="Times New Roman"/>
          <w:bCs/>
          <w:lang w:val="id-ID"/>
        </w:rPr>
        <w:t xml:space="preserve"> </w:t>
      </w:r>
      <w:r w:rsidR="00855D0F">
        <w:rPr>
          <w:rFonts w:ascii="Times New Roman" w:hAnsi="Times New Roman"/>
          <w:bCs/>
          <w:lang w:val="id-ID"/>
        </w:rPr>
        <w:t xml:space="preserve">(Breitung and Meyer, 1994 ; Quah, 1994 ; Levin and Lin, 1993 ; Im, Pesaran and Shin, 1997 ; Kao and Chen, </w:t>
      </w:r>
      <w:r w:rsidR="00855D0F" w:rsidRPr="00855D0F">
        <w:rPr>
          <w:rFonts w:ascii="Times New Roman" w:hAnsi="Times New Roman"/>
          <w:bCs/>
          <w:lang w:val="id-ID"/>
        </w:rPr>
        <w:t>1995a,b</w:t>
      </w:r>
      <w:r w:rsidR="00855D0F">
        <w:rPr>
          <w:rFonts w:ascii="Times New Roman" w:hAnsi="Times New Roman"/>
          <w:bCs/>
          <w:lang w:val="id-ID"/>
        </w:rPr>
        <w:t>)</w:t>
      </w:r>
      <w:r>
        <w:rPr>
          <w:rFonts w:ascii="Times New Roman" w:hAnsi="Times New Roman"/>
          <w:bCs/>
          <w:lang w:val="en-ID"/>
        </w:rPr>
        <w:t xml:space="preserve"> </w:t>
      </w:r>
      <w:r w:rsidRPr="00AF1177">
        <w:rPr>
          <w:rFonts w:ascii="Times New Roman" w:hAnsi="Times New Roman"/>
          <w:bCs/>
          <w:lang w:val="id-ID"/>
        </w:rPr>
        <w:t xml:space="preserve">the root and cointegration of panel data at the empirical or </w:t>
      </w:r>
      <w:r w:rsidRPr="00AF1177">
        <w:rPr>
          <w:rFonts w:ascii="Times New Roman" w:hAnsi="Times New Roman"/>
          <w:bCs/>
          <w:lang w:val="id-ID"/>
        </w:rPr>
        <w:lastRenderedPageBreak/>
        <w:t>theoretical level. Before knowing panel data regression modeling, it is necessary to study linear regression models using cross-section and time series data</w:t>
      </w:r>
      <w:r w:rsidR="00C23358" w:rsidRPr="00C23358">
        <w:rPr>
          <w:rFonts w:ascii="Times New Roman" w:hAnsi="Times New Roman"/>
          <w:bCs/>
        </w:rPr>
        <w:t>.</w:t>
      </w:r>
    </w:p>
    <w:p w:rsidR="00C23358" w:rsidRDefault="00AF1177" w:rsidP="00E03DE5">
      <w:pPr>
        <w:rPr>
          <w:rFonts w:ascii="Times New Roman" w:hAnsi="Times New Roman"/>
          <w:iCs/>
          <w:sz w:val="24"/>
          <w:lang w:val="id-ID"/>
        </w:rPr>
      </w:pPr>
      <w:r>
        <w:rPr>
          <w:rFonts w:ascii="Times New Roman" w:hAnsi="Times New Roman"/>
          <w:sz w:val="24"/>
        </w:rPr>
        <w:t>Model with</w:t>
      </w:r>
      <w:r w:rsidR="00C23358" w:rsidRPr="000C710F">
        <w:rPr>
          <w:rFonts w:ascii="Times New Roman" w:hAnsi="Times New Roman"/>
          <w:sz w:val="24"/>
        </w:rPr>
        <w:t xml:space="preserve"> </w:t>
      </w:r>
      <w:r w:rsidR="00C23358" w:rsidRPr="00AF1177">
        <w:rPr>
          <w:rFonts w:ascii="Times New Roman" w:hAnsi="Times New Roman"/>
          <w:iCs/>
          <w:sz w:val="24"/>
        </w:rPr>
        <w:t>cross section</w:t>
      </w:r>
      <w:r w:rsidRPr="00AF1177">
        <w:rPr>
          <w:rFonts w:ascii="Times New Roman" w:hAnsi="Times New Roman"/>
          <w:iCs/>
          <w:sz w:val="24"/>
        </w:rPr>
        <w:t xml:space="preserve"> data</w:t>
      </w:r>
      <w:r w:rsidR="00C23358">
        <w:rPr>
          <w:rFonts w:ascii="Times New Roman" w:hAnsi="Times New Roman"/>
          <w:i/>
          <w:iCs/>
          <w:sz w:val="24"/>
          <w:lang w:val="id-ID"/>
        </w:rPr>
        <w:t xml:space="preserve"> </w:t>
      </w:r>
      <w:r w:rsidR="00C23358">
        <w:rPr>
          <w:rFonts w:ascii="Times New Roman" w:hAnsi="Times New Roman"/>
          <w:iCs/>
          <w:sz w:val="24"/>
          <w:lang w:val="id-ID"/>
        </w:rPr>
        <w:t>:</w:t>
      </w:r>
    </w:p>
    <w:p w:rsidR="00731EA9" w:rsidRPr="00731EA9" w:rsidRDefault="009B28D9" w:rsidP="00E03DE5">
      <m:oMath>
        <m:sSub>
          <m:sSubPr>
            <m:ctrlPr>
              <w:rPr>
                <w:rFonts w:ascii="Cambria Math" w:eastAsia="Calibri" w:hAnsi="Cambria Math"/>
                <w:i/>
                <w:szCs w:val="22"/>
                <w:lang w:val="id-ID"/>
              </w:rPr>
            </m:ctrlPr>
          </m:sSubPr>
          <m:e>
            <m:r>
              <w:rPr>
                <w:rFonts w:ascii="Cambria Math" w:hAnsi="Cambria Math"/>
              </w:rPr>
              <m:t>Y</m:t>
            </m:r>
          </m:e>
          <m:sub>
            <m:r>
              <w:rPr>
                <w:rFonts w:ascii="Cambria Math" w:hAnsi="Cambria Math"/>
              </w:rPr>
              <m:t>i</m:t>
            </m:r>
          </m:sub>
        </m:sSub>
        <m:r>
          <w:rPr>
            <w:rFonts w:ascii="Cambria Math" w:hAnsi="Cambria Math"/>
          </w:rPr>
          <m:t>=a+</m:t>
        </m:r>
        <m:sSub>
          <m:sSubPr>
            <m:ctrlPr>
              <w:rPr>
                <w:rFonts w:ascii="Cambria Math" w:eastAsia="Calibri" w:hAnsi="Cambria Math"/>
                <w:i/>
                <w:szCs w:val="22"/>
                <w:lang w:val="id-ID"/>
              </w:rPr>
            </m:ctrlPr>
          </m:sSubPr>
          <m:e>
            <m:r>
              <w:rPr>
                <w:rFonts w:ascii="Cambria Math" w:hAnsi="Cambria Math"/>
              </w:rPr>
              <m:t>βX</m:t>
            </m:r>
          </m:e>
          <m:sub>
            <m:r>
              <w:rPr>
                <w:rFonts w:ascii="Cambria Math" w:hAnsi="Cambria Math"/>
              </w:rPr>
              <m:t>i</m:t>
            </m:r>
          </m:sub>
        </m:sSub>
        <m:r>
          <w:rPr>
            <w:rFonts w:ascii="Cambria Math" w:hAnsi="Cambria Math"/>
          </w:rPr>
          <m:t>+</m:t>
        </m:r>
        <m:sSub>
          <m:sSubPr>
            <m:ctrlPr>
              <w:rPr>
                <w:rFonts w:ascii="Cambria Math" w:eastAsia="Calibri" w:hAnsi="Cambria Math"/>
                <w:i/>
                <w:szCs w:val="22"/>
                <w:lang w:val="id-ID"/>
              </w:rPr>
            </m:ctrlPr>
          </m:sSubPr>
          <m:e>
            <m:r>
              <w:rPr>
                <w:rFonts w:ascii="Cambria Math" w:hAnsi="Cambria Math"/>
              </w:rPr>
              <m:t>ε</m:t>
            </m:r>
          </m:e>
          <m:sub>
            <m:r>
              <w:rPr>
                <w:rFonts w:ascii="Cambria Math" w:hAnsi="Cambria Math"/>
              </w:rPr>
              <m:t>i</m:t>
            </m:r>
          </m:sub>
        </m:sSub>
        <m:r>
          <w:rPr>
            <w:rFonts w:ascii="Cambria Math" w:hAnsi="Cambria Math"/>
          </w:rPr>
          <m:t>:i=1,2,,,,,N</m:t>
        </m:r>
      </m:oMath>
      <w:r w:rsidR="00F22026">
        <w:rPr>
          <w:rFonts w:ascii="Times New Roman" w:hAnsi="Times New Roman"/>
          <w:bCs/>
          <w:lang w:val="id-ID"/>
        </w:rPr>
        <w:tab/>
      </w:r>
      <w:r w:rsidR="00F22026">
        <w:rPr>
          <w:rFonts w:ascii="Times New Roman" w:hAnsi="Times New Roman"/>
          <w:bCs/>
          <w:lang w:val="id-ID"/>
        </w:rPr>
        <w:tab/>
      </w:r>
      <w:r w:rsidR="00F22026">
        <w:rPr>
          <w:rFonts w:ascii="Times New Roman" w:hAnsi="Times New Roman"/>
          <w:bCs/>
          <w:lang w:val="id-ID"/>
        </w:rPr>
        <w:tab/>
      </w:r>
      <w:r w:rsidR="00F22026">
        <w:rPr>
          <w:rFonts w:ascii="Times New Roman" w:hAnsi="Times New Roman"/>
          <w:bCs/>
          <w:lang w:val="id-ID"/>
        </w:rPr>
        <w:tab/>
      </w:r>
      <w:r w:rsidR="00F22026">
        <w:rPr>
          <w:rFonts w:ascii="Times New Roman" w:hAnsi="Times New Roman"/>
          <w:bCs/>
          <w:lang w:val="id-ID"/>
        </w:rPr>
        <w:tab/>
      </w:r>
      <w:r w:rsidR="00F22026">
        <w:rPr>
          <w:rFonts w:ascii="Times New Roman" w:hAnsi="Times New Roman"/>
          <w:bCs/>
          <w:lang w:val="id-ID"/>
        </w:rPr>
        <w:tab/>
      </w:r>
      <w:r w:rsidR="00F22026">
        <w:rPr>
          <w:rFonts w:ascii="Times New Roman" w:hAnsi="Times New Roman"/>
          <w:bCs/>
          <w:lang w:val="id-ID"/>
        </w:rPr>
        <w:tab/>
        <w:t>(1</w:t>
      </w:r>
      <w:r w:rsidR="00731EA9">
        <w:rPr>
          <w:rFonts w:ascii="Times New Roman" w:hAnsi="Times New Roman"/>
          <w:bCs/>
          <w:lang w:val="id-ID"/>
        </w:rPr>
        <w:t>)</w:t>
      </w:r>
    </w:p>
    <w:p w:rsidR="00731EA9" w:rsidRDefault="00731EA9" w:rsidP="00E03DE5">
      <w:pPr>
        <w:rPr>
          <w:rFonts w:ascii="Times New Roman" w:hAnsi="Times New Roman"/>
          <w:iCs/>
          <w:sz w:val="24"/>
          <w:lang w:val="id-ID"/>
        </w:rPr>
      </w:pPr>
      <w:r>
        <w:rPr>
          <w:rFonts w:ascii="Times New Roman" w:hAnsi="Times New Roman"/>
          <w:bCs/>
          <w:lang w:val="id-ID"/>
        </w:rPr>
        <w:t xml:space="preserve">N = </w:t>
      </w:r>
      <w:r w:rsidR="00AF1177">
        <w:rPr>
          <w:rFonts w:ascii="Times New Roman" w:hAnsi="Times New Roman"/>
          <w:bCs/>
          <w:lang w:val="en-ID"/>
        </w:rPr>
        <w:t>amount of cross section data</w:t>
      </w:r>
      <w:r>
        <w:rPr>
          <w:rFonts w:ascii="Times New Roman" w:hAnsi="Times New Roman"/>
          <w:i/>
          <w:iCs/>
          <w:sz w:val="24"/>
          <w:lang w:val="id-ID"/>
        </w:rPr>
        <w:t xml:space="preserve"> </w:t>
      </w:r>
    </w:p>
    <w:p w:rsidR="00731EA9" w:rsidRDefault="00731EA9" w:rsidP="00E03DE5">
      <w:pPr>
        <w:rPr>
          <w:rFonts w:ascii="Times New Roman" w:hAnsi="Times New Roman"/>
          <w:bCs/>
          <w:lang w:val="id-ID"/>
        </w:rPr>
      </w:pPr>
      <w:r w:rsidRPr="00731EA9">
        <w:rPr>
          <w:rFonts w:ascii="Times New Roman" w:hAnsi="Times New Roman"/>
          <w:bCs/>
          <w:lang w:val="id-ID"/>
        </w:rPr>
        <w:t xml:space="preserve">Model </w:t>
      </w:r>
      <w:r w:rsidR="00AF1177">
        <w:rPr>
          <w:rFonts w:ascii="Times New Roman" w:hAnsi="Times New Roman"/>
          <w:bCs/>
          <w:lang w:val="en-ID"/>
        </w:rPr>
        <w:t>with time series data</w:t>
      </w:r>
      <w:r>
        <w:rPr>
          <w:rFonts w:ascii="Times New Roman" w:hAnsi="Times New Roman"/>
          <w:bCs/>
          <w:lang w:val="id-ID"/>
        </w:rPr>
        <w:t>:</w:t>
      </w:r>
    </w:p>
    <w:p w:rsidR="00731EA9" w:rsidRPr="00731EA9" w:rsidRDefault="009B28D9" w:rsidP="00E03DE5">
      <w:pPr>
        <w:rPr>
          <w:lang w:val="id-ID"/>
        </w:rPr>
      </w:pPr>
      <m:oMath>
        <m:sSub>
          <m:sSubPr>
            <m:ctrlPr>
              <w:rPr>
                <w:rFonts w:ascii="Cambria Math" w:eastAsia="Calibri" w:hAnsi="Cambria Math"/>
                <w:i/>
                <w:sz w:val="24"/>
                <w:szCs w:val="22"/>
                <w:lang w:val="id-ID"/>
              </w:rPr>
            </m:ctrlPr>
          </m:sSubPr>
          <m:e>
            <m:r>
              <w:rPr>
                <w:rFonts w:ascii="Cambria Math" w:hAnsi="Cambria Math"/>
                <w:sz w:val="24"/>
              </w:rPr>
              <m:t>Y</m:t>
            </m:r>
          </m:e>
          <m:sub>
            <m:r>
              <w:rPr>
                <w:rFonts w:ascii="Cambria Math" w:hAnsi="Cambria Math"/>
                <w:sz w:val="24"/>
              </w:rPr>
              <m:t>t</m:t>
            </m:r>
          </m:sub>
        </m:sSub>
        <m:r>
          <w:rPr>
            <w:rFonts w:ascii="Cambria Math" w:hAnsi="Cambria Math"/>
            <w:sz w:val="24"/>
          </w:rPr>
          <m:t>=a+</m:t>
        </m:r>
        <m:sSub>
          <m:sSubPr>
            <m:ctrlPr>
              <w:rPr>
                <w:rFonts w:ascii="Cambria Math" w:eastAsia="Calibri" w:hAnsi="Cambria Math"/>
                <w:i/>
                <w:sz w:val="24"/>
                <w:szCs w:val="22"/>
                <w:lang w:val="id-ID"/>
              </w:rPr>
            </m:ctrlPr>
          </m:sSubPr>
          <m:e>
            <m:r>
              <w:rPr>
                <w:rFonts w:ascii="Cambria Math" w:hAnsi="Cambria Math"/>
                <w:sz w:val="24"/>
              </w:rPr>
              <m:t>βX</m:t>
            </m:r>
          </m:e>
          <m:sub>
            <m:r>
              <w:rPr>
                <w:rFonts w:ascii="Cambria Math" w:hAnsi="Cambria Math"/>
                <w:sz w:val="24"/>
              </w:rPr>
              <m:t>t</m:t>
            </m:r>
          </m:sub>
        </m:sSub>
        <m:r>
          <w:rPr>
            <w:rFonts w:ascii="Cambria Math" w:hAnsi="Cambria Math"/>
            <w:sz w:val="24"/>
          </w:rPr>
          <m:t>+</m:t>
        </m:r>
        <m:sSub>
          <m:sSubPr>
            <m:ctrlPr>
              <w:rPr>
                <w:rFonts w:ascii="Cambria Math" w:eastAsia="Calibri" w:hAnsi="Cambria Math"/>
                <w:i/>
                <w:sz w:val="24"/>
                <w:szCs w:val="22"/>
                <w:lang w:val="id-ID"/>
              </w:rPr>
            </m:ctrlPr>
          </m:sSubPr>
          <m:e>
            <m:r>
              <w:rPr>
                <w:rFonts w:ascii="Cambria Math" w:hAnsi="Cambria Math"/>
                <w:sz w:val="24"/>
              </w:rPr>
              <m:t>ε</m:t>
            </m:r>
          </m:e>
          <m:sub>
            <m:r>
              <w:rPr>
                <w:rFonts w:ascii="Cambria Math" w:hAnsi="Cambria Math"/>
                <w:sz w:val="24"/>
              </w:rPr>
              <m:t>i</m:t>
            </m:r>
          </m:sub>
        </m:sSub>
        <m:r>
          <w:rPr>
            <w:rFonts w:ascii="Cambria Math" w:hAnsi="Cambria Math"/>
            <w:sz w:val="24"/>
          </w:rPr>
          <m:t>:t=1,2,,,,,N</m:t>
        </m:r>
      </m:oMath>
      <w:r w:rsidR="00731EA9">
        <w:rPr>
          <w:lang w:val="id-ID"/>
        </w:rPr>
        <w:t xml:space="preserve"> </w:t>
      </w:r>
      <w:r w:rsidR="00F22026">
        <w:rPr>
          <w:lang w:val="id-ID"/>
        </w:rPr>
        <w:tab/>
      </w:r>
      <w:r w:rsidR="00F22026">
        <w:rPr>
          <w:lang w:val="id-ID"/>
        </w:rPr>
        <w:tab/>
      </w:r>
      <w:r w:rsidR="00F22026">
        <w:rPr>
          <w:lang w:val="id-ID"/>
        </w:rPr>
        <w:tab/>
      </w:r>
      <w:r w:rsidR="00F22026">
        <w:rPr>
          <w:lang w:val="id-ID"/>
        </w:rPr>
        <w:tab/>
      </w:r>
      <w:r w:rsidR="00F22026">
        <w:rPr>
          <w:lang w:val="id-ID"/>
        </w:rPr>
        <w:tab/>
      </w:r>
      <w:r w:rsidR="00F22026">
        <w:rPr>
          <w:lang w:val="id-ID"/>
        </w:rPr>
        <w:tab/>
      </w:r>
      <w:r w:rsidR="00F22026">
        <w:rPr>
          <w:lang w:val="id-ID"/>
        </w:rPr>
        <w:tab/>
        <w:t>(2</w:t>
      </w:r>
      <w:r w:rsidR="000B6262">
        <w:rPr>
          <w:lang w:val="id-ID"/>
        </w:rPr>
        <w:t>)</w:t>
      </w:r>
    </w:p>
    <w:p w:rsidR="000B6262" w:rsidRDefault="00AF1177" w:rsidP="00E03DE5">
      <w:pPr>
        <w:rPr>
          <w:rFonts w:ascii="Times New Roman" w:hAnsi="Times New Roman"/>
          <w:bCs/>
        </w:rPr>
      </w:pPr>
      <w:r w:rsidRPr="00AF1177">
        <w:rPr>
          <w:rFonts w:ascii="Times New Roman" w:hAnsi="Times New Roman"/>
          <w:bCs/>
        </w:rPr>
        <w:t>The root and cointegration of panel data at the empirical or theoretical level. Before knowing panel data regression modeling, it is necessary to study linear regression models using cross-section and time series data</w:t>
      </w:r>
      <w:r w:rsidR="000B6262" w:rsidRPr="000B6262">
        <w:rPr>
          <w:rFonts w:ascii="Times New Roman" w:hAnsi="Times New Roman"/>
          <w:bCs/>
        </w:rPr>
        <w:t>:</w:t>
      </w:r>
    </w:p>
    <w:p w:rsidR="000B6262" w:rsidRPr="000B6262" w:rsidRDefault="009B28D9" w:rsidP="00E03DE5">
      <w:pPr>
        <w:rPr>
          <w:rFonts w:ascii="Times New Roman" w:hAnsi="Times New Roman"/>
          <w:bCs/>
          <w:lang w:val="id-ID"/>
        </w:rPr>
      </w:pPr>
      <m:oMath>
        <m:sSub>
          <m:sSubPr>
            <m:ctrlPr>
              <w:rPr>
                <w:rFonts w:ascii="Cambria Math" w:hAnsi="Cambria Math"/>
                <w:bCs/>
                <w:i/>
                <w:sz w:val="24"/>
              </w:rPr>
            </m:ctrlPr>
          </m:sSubPr>
          <m:e>
            <m:r>
              <w:rPr>
                <w:rFonts w:ascii="Cambria Math" w:hAnsi="Cambria Math"/>
                <w:sz w:val="24"/>
              </w:rPr>
              <m:t>Y</m:t>
            </m:r>
          </m:e>
          <m:sub>
            <m:r>
              <w:rPr>
                <w:rFonts w:ascii="Cambria Math" w:hAnsi="Cambria Math"/>
                <w:sz w:val="24"/>
              </w:rPr>
              <m:t>it</m:t>
            </m:r>
          </m:sub>
        </m:sSub>
        <m:r>
          <w:rPr>
            <w:rFonts w:ascii="Cambria Math" w:hAnsi="Cambria Math"/>
            <w:sz w:val="24"/>
          </w:rPr>
          <m:t>=a+</m:t>
        </m:r>
        <m:sSub>
          <m:sSubPr>
            <m:ctrlPr>
              <w:rPr>
                <w:rFonts w:ascii="Cambria Math" w:hAnsi="Cambria Math"/>
                <w:bCs/>
                <w:i/>
                <w:sz w:val="24"/>
              </w:rPr>
            </m:ctrlPr>
          </m:sSubPr>
          <m:e>
            <m:r>
              <w:rPr>
                <w:rFonts w:ascii="Cambria Math" w:hAnsi="Cambria Math"/>
                <w:sz w:val="24"/>
              </w:rPr>
              <m:t>βX</m:t>
            </m:r>
          </m:e>
          <m:sub>
            <m:r>
              <w:rPr>
                <w:rFonts w:ascii="Cambria Math" w:hAnsi="Cambria Math"/>
                <w:sz w:val="24"/>
              </w:rPr>
              <m:t>it</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ε</m:t>
            </m:r>
          </m:e>
          <m:sub>
            <m:r>
              <w:rPr>
                <w:rFonts w:ascii="Cambria Math" w:hAnsi="Cambria Math"/>
                <w:sz w:val="24"/>
              </w:rPr>
              <m:t>it</m:t>
            </m:r>
          </m:sub>
        </m:sSub>
        <m:r>
          <w:rPr>
            <w:rFonts w:ascii="Cambria Math" w:hAnsi="Cambria Math"/>
            <w:sz w:val="24"/>
          </w:rPr>
          <m:t xml:space="preserve"> ;i=1, 2, …..N ;t=1, 2,…T</m:t>
        </m:r>
      </m:oMath>
      <w:r w:rsidR="000B6262">
        <w:rPr>
          <w:rFonts w:ascii="Times New Roman" w:hAnsi="Times New Roman"/>
          <w:bCs/>
        </w:rPr>
        <w:tab/>
      </w:r>
      <w:r w:rsidR="000B6262">
        <w:rPr>
          <w:rFonts w:ascii="Times New Roman" w:hAnsi="Times New Roman"/>
          <w:bCs/>
        </w:rPr>
        <w:tab/>
      </w:r>
      <w:r w:rsidR="000B6262">
        <w:rPr>
          <w:rFonts w:ascii="Times New Roman" w:hAnsi="Times New Roman"/>
          <w:bCs/>
        </w:rPr>
        <w:tab/>
      </w:r>
      <w:r w:rsidR="000B6262">
        <w:rPr>
          <w:rFonts w:ascii="Times New Roman" w:hAnsi="Times New Roman"/>
          <w:bCs/>
        </w:rPr>
        <w:tab/>
      </w:r>
      <w:r w:rsidR="000B6262">
        <w:rPr>
          <w:rFonts w:ascii="Times New Roman" w:hAnsi="Times New Roman"/>
          <w:bCs/>
        </w:rPr>
        <w:tab/>
      </w:r>
      <w:r w:rsidR="000B6262">
        <w:rPr>
          <w:rFonts w:ascii="Times New Roman" w:hAnsi="Times New Roman"/>
          <w:bCs/>
          <w:lang w:val="id-ID"/>
        </w:rPr>
        <w:t>(</w:t>
      </w:r>
      <w:r w:rsidR="00F22026">
        <w:rPr>
          <w:rFonts w:ascii="Times New Roman" w:hAnsi="Times New Roman"/>
          <w:bCs/>
          <w:lang w:val="id-ID"/>
        </w:rPr>
        <w:t>3</w:t>
      </w:r>
      <w:r w:rsidR="000B6262">
        <w:rPr>
          <w:rFonts w:ascii="Times New Roman" w:hAnsi="Times New Roman"/>
          <w:bCs/>
          <w:lang w:val="id-ID"/>
        </w:rPr>
        <w:t>)</w:t>
      </w:r>
    </w:p>
    <w:p w:rsidR="000B6262" w:rsidRDefault="00F12AE2" w:rsidP="00E03DE5">
      <w:pPr>
        <w:rPr>
          <w:rFonts w:ascii="Times New Roman" w:hAnsi="Times New Roman"/>
          <w:bCs/>
        </w:rPr>
      </w:pPr>
      <w:r w:rsidRPr="00F12AE2">
        <w:rPr>
          <w:rFonts w:ascii="Times New Roman" w:hAnsi="Times New Roman"/>
          <w:bCs/>
        </w:rPr>
        <w:t>The root and cointegration of panel data at the empirical or theoretical level. Before knowing panel data regression modeling, it is necessary to study linear regression models using cross-section and time series data</w:t>
      </w:r>
      <w:r w:rsidR="000B6262" w:rsidRPr="000B6262">
        <w:rPr>
          <w:rFonts w:ascii="Times New Roman" w:hAnsi="Times New Roman"/>
          <w:bCs/>
        </w:rPr>
        <w:t>.</w:t>
      </w:r>
    </w:p>
    <w:p w:rsidR="00D052C1" w:rsidRPr="009675B6" w:rsidRDefault="009675B6" w:rsidP="00D052C1">
      <w:pPr>
        <w:pStyle w:val="SSEREFERENCES"/>
        <w:numPr>
          <w:ilvl w:val="0"/>
          <w:numId w:val="0"/>
        </w:numPr>
        <w:ind w:left="360" w:hanging="360"/>
        <w:rPr>
          <w:rFonts w:ascii="Times New Roman" w:hAnsi="Times New Roman"/>
          <w:b/>
          <w:noProof/>
          <w:sz w:val="22"/>
          <w:lang w:val="id-ID"/>
        </w:rPr>
      </w:pPr>
      <w:r>
        <w:rPr>
          <w:rFonts w:ascii="Times New Roman" w:hAnsi="Times New Roman"/>
          <w:b/>
          <w:noProof/>
          <w:sz w:val="22"/>
        </w:rPr>
        <w:t>Common Effect</w:t>
      </w:r>
      <w:r>
        <w:rPr>
          <w:rFonts w:ascii="Times New Roman" w:hAnsi="Times New Roman"/>
          <w:b/>
          <w:noProof/>
          <w:sz w:val="22"/>
          <w:lang w:val="id-ID"/>
        </w:rPr>
        <w:t xml:space="preserve"> Model</w:t>
      </w:r>
    </w:p>
    <w:p w:rsidR="00D052C1" w:rsidRDefault="00F12AE2" w:rsidP="0006675C">
      <w:pPr>
        <w:pStyle w:val="SSEREFERENCES"/>
        <w:numPr>
          <w:ilvl w:val="0"/>
          <w:numId w:val="0"/>
        </w:numPr>
        <w:rPr>
          <w:rFonts w:ascii="Times New Roman" w:hAnsi="Times New Roman"/>
          <w:noProof/>
        </w:rPr>
      </w:pPr>
      <w:r w:rsidRPr="00F12AE2">
        <w:rPr>
          <w:rFonts w:ascii="Times New Roman" w:hAnsi="Times New Roman"/>
          <w:noProof/>
        </w:rPr>
        <w:t>The common effect model approach is the most straightforward approach. The common effect model approach assumes that individual behavior is the same in various time measures</w:t>
      </w:r>
      <w:r w:rsidR="0006675C" w:rsidRPr="0006675C">
        <w:rPr>
          <w:rFonts w:ascii="Times New Roman" w:hAnsi="Times New Roman"/>
          <w:noProof/>
        </w:rPr>
        <w:t xml:space="preserve">. </w:t>
      </w:r>
      <w:r w:rsidRPr="00F12AE2">
        <w:rPr>
          <w:rFonts w:ascii="Times New Roman" w:hAnsi="Times New Roman"/>
          <w:noProof/>
        </w:rPr>
        <w:t>The common effect model approach can be estimated using the pooled least square approach. The regression equation of the common effect model can be written as follows</w:t>
      </w:r>
      <w:r w:rsidR="0006675C" w:rsidRPr="0006675C">
        <w:rPr>
          <w:rFonts w:ascii="Times New Roman" w:hAnsi="Times New Roman"/>
          <w:noProof/>
        </w:rPr>
        <w:t xml:space="preserve"> :</w:t>
      </w:r>
    </w:p>
    <w:p w:rsidR="0006675C" w:rsidRDefault="009B28D9" w:rsidP="0006675C">
      <w:pPr>
        <w:pStyle w:val="SSEREFERENCES"/>
        <w:numPr>
          <w:ilvl w:val="0"/>
          <w:numId w:val="0"/>
        </w:numPr>
        <w:rPr>
          <w:rFonts w:ascii="Times New Roman" w:hAnsi="Times New Roman"/>
          <w:noProof/>
          <w:lang w:val="id-ID"/>
        </w:rPr>
      </w:pPr>
      <m:oMath>
        <m:sSub>
          <m:sSubPr>
            <m:ctrlPr>
              <w:rPr>
                <w:rFonts w:ascii="Cambria Math" w:hAnsi="Cambria Math"/>
                <w:i/>
                <w:noProof/>
              </w:rPr>
            </m:ctrlPr>
          </m:sSubPr>
          <m:e>
            <m:r>
              <w:rPr>
                <w:rFonts w:ascii="Cambria Math" w:hAnsi="Cambria Math"/>
                <w:noProof/>
              </w:rPr>
              <m:t>Y</m:t>
            </m:r>
          </m:e>
          <m:sub>
            <m:r>
              <w:rPr>
                <w:rFonts w:ascii="Cambria Math" w:hAnsi="Cambria Math"/>
                <w:noProof/>
              </w:rPr>
              <m:t>it</m:t>
            </m:r>
          </m:sub>
        </m:sSub>
        <m:r>
          <w:rPr>
            <w:rFonts w:ascii="Cambria Math" w:hAnsi="Cambria Math"/>
            <w:noProof/>
          </w:rPr>
          <m:t>=a+β</m:t>
        </m:r>
        <m:sSub>
          <m:sSubPr>
            <m:ctrlPr>
              <w:rPr>
                <w:rFonts w:ascii="Cambria Math" w:hAnsi="Cambria Math"/>
                <w:i/>
                <w:noProof/>
              </w:rPr>
            </m:ctrlPr>
          </m:sSubPr>
          <m:e>
            <m:r>
              <w:rPr>
                <w:rFonts w:ascii="Cambria Math" w:hAnsi="Cambria Math"/>
                <w:noProof/>
              </w:rPr>
              <m:t>X</m:t>
            </m:r>
          </m:e>
          <m:sub>
            <m:r>
              <w:rPr>
                <w:rFonts w:ascii="Cambria Math" w:hAnsi="Cambria Math"/>
                <w:noProof/>
              </w:rPr>
              <m:t>it</m:t>
            </m:r>
          </m:sub>
        </m:sSub>
        <m:r>
          <w:rPr>
            <w:rFonts w:ascii="Cambria Math" w:hAnsi="Cambria Math"/>
            <w:noProof/>
          </w:rPr>
          <m:t>+</m:t>
        </m:r>
        <m:sSub>
          <m:sSubPr>
            <m:ctrlPr>
              <w:rPr>
                <w:rFonts w:ascii="Cambria Math" w:hAnsi="Cambria Math"/>
                <w:i/>
                <w:noProof/>
              </w:rPr>
            </m:ctrlPr>
          </m:sSubPr>
          <m:e>
            <m:r>
              <w:rPr>
                <w:rFonts w:ascii="Cambria Math" w:hAnsi="Cambria Math"/>
                <w:noProof/>
              </w:rPr>
              <m:t>ε</m:t>
            </m:r>
          </m:e>
          <m:sub>
            <m:r>
              <w:rPr>
                <w:rFonts w:ascii="Cambria Math" w:hAnsi="Cambria Math"/>
                <w:noProof/>
              </w:rPr>
              <m:t>it</m:t>
            </m:r>
          </m:sub>
        </m:sSub>
      </m:oMath>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rPr>
        <w:tab/>
      </w:r>
      <w:r w:rsidR="0006675C">
        <w:rPr>
          <w:rFonts w:ascii="Times New Roman" w:hAnsi="Times New Roman"/>
          <w:noProof/>
          <w:lang w:val="id-ID"/>
        </w:rPr>
        <w:t>(4)</w:t>
      </w:r>
    </w:p>
    <w:p w:rsidR="0006675C" w:rsidRDefault="00F12AE2" w:rsidP="0006675C">
      <w:pPr>
        <w:pStyle w:val="ListParagraph"/>
        <w:autoSpaceDE w:val="0"/>
        <w:autoSpaceDN w:val="0"/>
        <w:adjustRightInd w:val="0"/>
        <w:spacing w:after="0" w:line="240" w:lineRule="auto"/>
        <w:ind w:left="0"/>
        <w:rPr>
          <w:rFonts w:ascii="Times New Roman" w:hAnsi="Times New Roman"/>
        </w:rPr>
      </w:pPr>
      <w:r w:rsidRPr="00F12AE2">
        <w:rPr>
          <w:rFonts w:ascii="Times New Roman" w:hAnsi="Times New Roman"/>
        </w:rPr>
        <w:t>Where. i = number of observations; t = amount of time.</w:t>
      </w:r>
    </w:p>
    <w:p w:rsidR="00F12AE2" w:rsidRDefault="00F12AE2" w:rsidP="0006675C">
      <w:pPr>
        <w:pStyle w:val="ListParagraph"/>
        <w:autoSpaceDE w:val="0"/>
        <w:autoSpaceDN w:val="0"/>
        <w:adjustRightInd w:val="0"/>
        <w:spacing w:after="0" w:line="240" w:lineRule="auto"/>
        <w:ind w:left="0"/>
        <w:rPr>
          <w:rFonts w:ascii="Times New Roman" w:hAnsi="Times New Roman"/>
          <w:noProof/>
          <w:lang w:val="id-ID"/>
        </w:rPr>
      </w:pPr>
    </w:p>
    <w:p w:rsidR="00A85491" w:rsidRDefault="00A85491" w:rsidP="00A85491">
      <w:pPr>
        <w:pStyle w:val="ListParagraph"/>
        <w:autoSpaceDE w:val="0"/>
        <w:autoSpaceDN w:val="0"/>
        <w:adjustRightInd w:val="0"/>
        <w:spacing w:before="240" w:after="0"/>
        <w:ind w:left="0"/>
        <w:rPr>
          <w:rFonts w:ascii="Times New Roman" w:hAnsi="Times New Roman"/>
          <w:b/>
          <w:noProof/>
          <w:lang w:val="id-ID"/>
        </w:rPr>
      </w:pPr>
      <w:r w:rsidRPr="00A85491">
        <w:rPr>
          <w:rFonts w:ascii="Times New Roman" w:hAnsi="Times New Roman"/>
          <w:b/>
          <w:noProof/>
          <w:lang w:val="id-ID"/>
        </w:rPr>
        <w:t>Fixed Effect Model</w:t>
      </w:r>
    </w:p>
    <w:p w:rsidR="00A85491" w:rsidRDefault="00F12AE2" w:rsidP="00A85491">
      <w:pPr>
        <w:pStyle w:val="ListParagraph"/>
        <w:autoSpaceDE w:val="0"/>
        <w:autoSpaceDN w:val="0"/>
        <w:adjustRightInd w:val="0"/>
        <w:spacing w:after="0"/>
        <w:ind w:left="0"/>
        <w:rPr>
          <w:rFonts w:ascii="Times New Roman" w:hAnsi="Times New Roman"/>
          <w:noProof/>
          <w:lang w:val="id-ID"/>
        </w:rPr>
      </w:pPr>
      <w:r w:rsidRPr="00F12AE2">
        <w:rPr>
          <w:rFonts w:ascii="Times New Roman" w:hAnsi="Times New Roman"/>
          <w:noProof/>
          <w:lang w:val="id-ID"/>
        </w:rPr>
        <w:t>The Fixed Effect Model approach assumes that there are different effects between individuals. This difference is accommodated through differences in the intercept while the slope remains the same between subjects. The regression equation with the Fixed Effect Model model can be written as follows</w:t>
      </w:r>
      <w:r w:rsidR="00A85491" w:rsidRPr="00A85491">
        <w:rPr>
          <w:rFonts w:ascii="Times New Roman" w:hAnsi="Times New Roman"/>
          <w:noProof/>
          <w:lang w:val="id-ID"/>
        </w:rPr>
        <w:t>:</w:t>
      </w:r>
    </w:p>
    <w:p w:rsidR="00A85491" w:rsidRDefault="00A85491" w:rsidP="00A85491">
      <w:pPr>
        <w:pStyle w:val="ListParagraph"/>
        <w:autoSpaceDE w:val="0"/>
        <w:autoSpaceDN w:val="0"/>
        <w:adjustRightInd w:val="0"/>
        <w:spacing w:after="0"/>
        <w:ind w:left="0"/>
        <w:rPr>
          <w:rFonts w:ascii="Times New Roman" w:hAnsi="Times New Roman"/>
          <w:noProof/>
          <w:lang w:val="id-ID"/>
        </w:rPr>
      </w:pPr>
    </w:p>
    <w:p w:rsidR="00A85491" w:rsidRDefault="009B28D9" w:rsidP="00A85491">
      <w:pPr>
        <w:pStyle w:val="ListParagraph"/>
        <w:autoSpaceDE w:val="0"/>
        <w:autoSpaceDN w:val="0"/>
        <w:adjustRightInd w:val="0"/>
        <w:spacing w:after="0"/>
        <w:ind w:left="0"/>
        <w:rPr>
          <w:rFonts w:ascii="Times New Roman" w:hAnsi="Times New Roman"/>
          <w:noProof/>
          <w:lang w:val="id-ID"/>
        </w:rPr>
      </w:pPr>
      <m:oMath>
        <m:sSub>
          <m:sSubPr>
            <m:ctrlPr>
              <w:rPr>
                <w:rFonts w:ascii="Cambria Math" w:hAnsi="Cambria Math"/>
                <w:i/>
                <w:noProof/>
                <w:lang w:val="id-ID"/>
              </w:rPr>
            </m:ctrlPr>
          </m:sSubPr>
          <m:e>
            <m:r>
              <w:rPr>
                <w:rFonts w:ascii="Cambria Math" w:hAnsi="Cambria Math"/>
                <w:noProof/>
                <w:lang w:val="id-ID"/>
              </w:rPr>
              <m:t>Y</m:t>
            </m:r>
          </m:e>
          <m:sub>
            <m:r>
              <w:rPr>
                <w:rFonts w:ascii="Cambria Math" w:hAnsi="Cambria Math"/>
                <w:noProof/>
                <w:lang w:val="id-ID"/>
              </w:rPr>
              <m:t>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β</m:t>
            </m:r>
          </m:e>
          <m:sub>
            <m:r>
              <w:rPr>
                <w:rFonts w:ascii="Cambria Math" w:hAnsi="Cambria Math"/>
                <w:noProof/>
                <w:lang w:val="id-ID"/>
              </w:rPr>
              <m:t>1i</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β</m:t>
            </m:r>
          </m:e>
          <m:sub>
            <m:r>
              <w:rPr>
                <w:rFonts w:ascii="Cambria Math" w:hAnsi="Cambria Math"/>
                <w:noProof/>
                <w:lang w:val="id-ID"/>
              </w:rPr>
              <m:t>2</m:t>
            </m:r>
          </m:sub>
        </m:sSub>
        <m:sSub>
          <m:sSubPr>
            <m:ctrlPr>
              <w:rPr>
                <w:rFonts w:ascii="Cambria Math" w:hAnsi="Cambria Math"/>
                <w:i/>
                <w:noProof/>
                <w:lang w:val="id-ID"/>
              </w:rPr>
            </m:ctrlPr>
          </m:sSubPr>
          <m:e>
            <m:r>
              <w:rPr>
                <w:rFonts w:ascii="Cambria Math" w:hAnsi="Cambria Math"/>
                <w:noProof/>
                <w:lang w:val="id-ID"/>
              </w:rPr>
              <m:t>X</m:t>
            </m:r>
          </m:e>
          <m:sub>
            <m:r>
              <w:rPr>
                <w:rFonts w:ascii="Cambria Math" w:hAnsi="Cambria Math"/>
                <w:noProof/>
                <w:lang w:val="id-ID"/>
              </w:rPr>
              <m:t>2it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β</m:t>
            </m:r>
          </m:e>
          <m:sub>
            <m:r>
              <w:rPr>
                <w:rFonts w:ascii="Cambria Math" w:hAnsi="Cambria Math"/>
                <w:noProof/>
                <w:lang w:val="id-ID"/>
              </w:rPr>
              <m:t>3</m:t>
            </m:r>
          </m:sub>
        </m:sSub>
        <m:sSub>
          <m:sSubPr>
            <m:ctrlPr>
              <w:rPr>
                <w:rFonts w:ascii="Cambria Math" w:hAnsi="Cambria Math"/>
                <w:i/>
                <w:noProof/>
                <w:lang w:val="id-ID"/>
              </w:rPr>
            </m:ctrlPr>
          </m:sSubPr>
          <m:e>
            <m:r>
              <w:rPr>
                <w:rFonts w:ascii="Cambria Math" w:hAnsi="Cambria Math"/>
                <w:noProof/>
                <w:lang w:val="id-ID"/>
              </w:rPr>
              <m:t>X</m:t>
            </m:r>
          </m:e>
          <m:sub>
            <m:r>
              <w:rPr>
                <w:rFonts w:ascii="Cambria Math" w:hAnsi="Cambria Math"/>
                <w:noProof/>
                <w:lang w:val="id-ID"/>
              </w:rPr>
              <m:t>3it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ε</m:t>
            </m:r>
          </m:e>
          <m:sub>
            <m:r>
              <w:rPr>
                <w:rFonts w:ascii="Cambria Math" w:hAnsi="Cambria Math"/>
                <w:noProof/>
                <w:lang w:val="id-ID"/>
              </w:rPr>
              <m:t>it</m:t>
            </m:r>
          </m:sub>
        </m:sSub>
      </m:oMath>
      <w:r w:rsidR="009675B6">
        <w:rPr>
          <w:rFonts w:ascii="Times New Roman" w:hAnsi="Times New Roman"/>
          <w:noProof/>
          <w:lang w:val="id-ID"/>
        </w:rPr>
        <w:tab/>
      </w:r>
      <w:r w:rsidR="009675B6">
        <w:rPr>
          <w:rFonts w:ascii="Times New Roman" w:hAnsi="Times New Roman"/>
          <w:noProof/>
          <w:lang w:val="id-ID"/>
        </w:rPr>
        <w:tab/>
      </w:r>
      <w:r w:rsidR="009675B6">
        <w:rPr>
          <w:rFonts w:ascii="Times New Roman" w:hAnsi="Times New Roman"/>
          <w:noProof/>
          <w:lang w:val="id-ID"/>
        </w:rPr>
        <w:tab/>
      </w:r>
      <w:r w:rsidR="009675B6">
        <w:rPr>
          <w:rFonts w:ascii="Times New Roman" w:hAnsi="Times New Roman"/>
          <w:noProof/>
          <w:lang w:val="id-ID"/>
        </w:rPr>
        <w:tab/>
      </w:r>
      <w:r w:rsidR="009675B6">
        <w:rPr>
          <w:rFonts w:ascii="Times New Roman" w:hAnsi="Times New Roman"/>
          <w:noProof/>
          <w:lang w:val="id-ID"/>
        </w:rPr>
        <w:tab/>
      </w:r>
      <w:r w:rsidR="009675B6">
        <w:rPr>
          <w:rFonts w:ascii="Times New Roman" w:hAnsi="Times New Roman"/>
          <w:noProof/>
          <w:lang w:val="id-ID"/>
        </w:rPr>
        <w:tab/>
      </w:r>
      <w:r w:rsidR="009675B6">
        <w:rPr>
          <w:rFonts w:ascii="Times New Roman" w:hAnsi="Times New Roman"/>
          <w:noProof/>
          <w:lang w:val="id-ID"/>
        </w:rPr>
        <w:tab/>
        <w:t>(5)</w:t>
      </w:r>
    </w:p>
    <w:p w:rsidR="009675B6" w:rsidRDefault="009675B6" w:rsidP="00A85491">
      <w:pPr>
        <w:pStyle w:val="ListParagraph"/>
        <w:autoSpaceDE w:val="0"/>
        <w:autoSpaceDN w:val="0"/>
        <w:adjustRightInd w:val="0"/>
        <w:spacing w:after="0"/>
        <w:ind w:left="0"/>
        <w:rPr>
          <w:rFonts w:ascii="Times New Roman" w:hAnsi="Times New Roman"/>
          <w:noProof/>
          <w:lang w:val="id-ID"/>
        </w:rPr>
      </w:pPr>
    </w:p>
    <w:p w:rsidR="009675B6" w:rsidRPr="00A85491" w:rsidRDefault="00F12AE2" w:rsidP="00A85491">
      <w:pPr>
        <w:pStyle w:val="ListParagraph"/>
        <w:autoSpaceDE w:val="0"/>
        <w:autoSpaceDN w:val="0"/>
        <w:adjustRightInd w:val="0"/>
        <w:spacing w:after="0"/>
        <w:ind w:left="0"/>
        <w:rPr>
          <w:rFonts w:ascii="Times New Roman" w:hAnsi="Times New Roman"/>
          <w:noProof/>
          <w:lang w:val="id-ID"/>
        </w:rPr>
      </w:pPr>
      <w:r w:rsidRPr="00F12AE2">
        <w:rPr>
          <w:rFonts w:ascii="Times New Roman" w:hAnsi="Times New Roman"/>
          <w:noProof/>
          <w:lang w:val="id-ID"/>
        </w:rPr>
        <w:t>where β1 is intercept, β2 and β3 are slopes, while µ is an error term. The i script contained in the intercept in the regression equation Fixed Effect shows that the intercept of each observation (cross section) can be different, but does not change over time called time invariant. (Gujarati, 2003)</w:t>
      </w:r>
      <w:r w:rsidR="009675B6" w:rsidRPr="009675B6">
        <w:rPr>
          <w:rFonts w:ascii="Times New Roman" w:hAnsi="Times New Roman"/>
          <w:noProof/>
          <w:lang w:val="id-ID"/>
        </w:rPr>
        <w:t>.</w:t>
      </w:r>
    </w:p>
    <w:p w:rsidR="00D052C1" w:rsidRDefault="00D052C1" w:rsidP="009675B6">
      <w:pPr>
        <w:pStyle w:val="SSEREFERENCES"/>
        <w:numPr>
          <w:ilvl w:val="0"/>
          <w:numId w:val="0"/>
        </w:numPr>
        <w:spacing w:after="0"/>
        <w:ind w:left="360" w:hanging="360"/>
        <w:rPr>
          <w:rFonts w:ascii="Times New Roman" w:hAnsi="Times New Roman"/>
          <w:noProof/>
        </w:rPr>
      </w:pPr>
    </w:p>
    <w:p w:rsidR="009675B6" w:rsidRDefault="009675B6" w:rsidP="00D052C1">
      <w:pPr>
        <w:pStyle w:val="SSEREFERENCES"/>
        <w:numPr>
          <w:ilvl w:val="0"/>
          <w:numId w:val="0"/>
        </w:numPr>
        <w:ind w:left="360" w:hanging="360"/>
        <w:rPr>
          <w:rFonts w:ascii="Times New Roman" w:hAnsi="Times New Roman"/>
          <w:b/>
          <w:noProof/>
        </w:rPr>
      </w:pPr>
      <w:r w:rsidRPr="009675B6">
        <w:rPr>
          <w:rFonts w:ascii="Times New Roman" w:hAnsi="Times New Roman"/>
          <w:b/>
          <w:noProof/>
        </w:rPr>
        <w:t>Random Effect Model</w:t>
      </w:r>
    </w:p>
    <w:p w:rsidR="009675B6" w:rsidRDefault="001745E1" w:rsidP="009675B6">
      <w:pPr>
        <w:pStyle w:val="SSEREFERENCES"/>
        <w:numPr>
          <w:ilvl w:val="0"/>
          <w:numId w:val="0"/>
        </w:numPr>
        <w:rPr>
          <w:rFonts w:ascii="Times New Roman" w:hAnsi="Times New Roman"/>
          <w:noProof/>
          <w:lang w:val="id-ID"/>
        </w:rPr>
      </w:pPr>
      <w:r w:rsidRPr="001745E1">
        <w:rPr>
          <w:rFonts w:ascii="Times New Roman" w:hAnsi="Times New Roman"/>
          <w:noProof/>
        </w:rPr>
        <w:t>In contrast to Fixed Effect Model, the specific effects of each αi are needed as part of an error component that is random and does not correlate with Xit explanatory variables, a model like this is called Random Effect Model (REM</w:t>
      </w:r>
      <w:r w:rsidR="009675B6" w:rsidRPr="009675B6">
        <w:rPr>
          <w:rFonts w:ascii="Times New Roman" w:hAnsi="Times New Roman"/>
          <w:noProof/>
        </w:rPr>
        <w:t xml:space="preserve">). </w:t>
      </w:r>
      <w:r w:rsidRPr="001745E1">
        <w:rPr>
          <w:rFonts w:ascii="Times New Roman" w:hAnsi="Times New Roman"/>
          <w:noProof/>
        </w:rPr>
        <w:t>If in Fixed Effect Model (FEM) individual and time characteristics are represented by different intercepts, in the REM model the characteristics between individuals and time are accommodated in the error term component (Nachrowi and Usman, 2006)</w:t>
      </w:r>
      <w:r w:rsidR="009675B6" w:rsidRPr="009675B6">
        <w:rPr>
          <w:rFonts w:ascii="Times New Roman" w:hAnsi="Times New Roman"/>
          <w:noProof/>
        </w:rPr>
        <w:t>.</w:t>
      </w:r>
      <w:r w:rsidR="009675B6">
        <w:rPr>
          <w:rFonts w:ascii="Times New Roman" w:hAnsi="Times New Roman"/>
          <w:noProof/>
          <w:lang w:val="id-ID"/>
        </w:rPr>
        <w:t xml:space="preserve"> </w:t>
      </w:r>
      <w:r w:rsidR="00C55D66" w:rsidRPr="00C55D66">
        <w:rPr>
          <w:rFonts w:ascii="Times New Roman" w:hAnsi="Times New Roman"/>
          <w:noProof/>
          <w:lang w:val="id-ID"/>
        </w:rPr>
        <w:t>In the FEM model, each individual (cross-section unit) has an average value of all individual intercepts, and the error term component reflects the deviation of individual intercepts against the average value (Gujarati, 2003). Therefore, the REM model is also called the Error Components Model (ECM)</w:t>
      </w:r>
      <w:r w:rsidR="009675B6" w:rsidRPr="009675B6">
        <w:rPr>
          <w:rFonts w:ascii="Times New Roman" w:hAnsi="Times New Roman"/>
          <w:noProof/>
          <w:lang w:val="id-ID"/>
        </w:rPr>
        <w:t xml:space="preserve">. </w:t>
      </w:r>
      <w:r w:rsidR="00C55D66" w:rsidRPr="00C55D66">
        <w:rPr>
          <w:rFonts w:ascii="Times New Roman" w:hAnsi="Times New Roman"/>
          <w:noProof/>
          <w:lang w:val="id-ID"/>
        </w:rPr>
        <w:t>In general, the Random Effect Model equation can be written as follows</w:t>
      </w:r>
      <w:r w:rsidR="009675B6" w:rsidRPr="009675B6">
        <w:rPr>
          <w:rFonts w:ascii="Times New Roman" w:hAnsi="Times New Roman"/>
          <w:noProof/>
          <w:lang w:val="id-ID"/>
        </w:rPr>
        <w:t xml:space="preserve"> :</w:t>
      </w:r>
    </w:p>
    <w:p w:rsidR="009675B6" w:rsidRDefault="009B28D9" w:rsidP="009675B6">
      <w:pPr>
        <w:pStyle w:val="SSEREFERENCES"/>
        <w:numPr>
          <w:ilvl w:val="0"/>
          <w:numId w:val="0"/>
        </w:numPr>
        <w:rPr>
          <w:rFonts w:ascii="Times New Roman" w:hAnsi="Times New Roman"/>
          <w:noProof/>
          <w:lang w:val="id-ID"/>
        </w:rPr>
      </w:pPr>
      <m:oMath>
        <m:sSub>
          <m:sSubPr>
            <m:ctrlPr>
              <w:rPr>
                <w:rFonts w:ascii="Cambria Math" w:hAnsi="Cambria Math"/>
                <w:i/>
                <w:noProof/>
                <w:lang w:val="id-ID"/>
              </w:rPr>
            </m:ctrlPr>
          </m:sSubPr>
          <m:e>
            <m:r>
              <w:rPr>
                <w:rFonts w:ascii="Cambria Math" w:hAnsi="Cambria Math"/>
                <w:noProof/>
                <w:lang w:val="id-ID"/>
              </w:rPr>
              <m:t>Y</m:t>
            </m:r>
          </m:e>
          <m:sub>
            <m:r>
              <w:rPr>
                <w:rFonts w:ascii="Cambria Math" w:hAnsi="Cambria Math"/>
                <w:noProof/>
                <w:lang w:val="id-ID"/>
              </w:rPr>
              <m:t>it</m:t>
            </m:r>
          </m:sub>
        </m:sSub>
        <m:r>
          <w:rPr>
            <w:rFonts w:ascii="Cambria Math" w:hAnsi="Cambria Math"/>
            <w:noProof/>
            <w:lang w:val="id-ID"/>
          </w:rPr>
          <m:t>=a+β</m:t>
        </m:r>
        <m:sSub>
          <m:sSubPr>
            <m:ctrlPr>
              <w:rPr>
                <w:rFonts w:ascii="Cambria Math" w:hAnsi="Cambria Math"/>
                <w:i/>
                <w:noProof/>
                <w:lang w:val="id-ID"/>
              </w:rPr>
            </m:ctrlPr>
          </m:sSubPr>
          <m:e>
            <m:r>
              <w:rPr>
                <w:rFonts w:ascii="Cambria Math" w:hAnsi="Cambria Math"/>
                <w:noProof/>
                <w:lang w:val="id-ID"/>
              </w:rPr>
              <m:t>X</m:t>
            </m:r>
          </m:e>
          <m:sub>
            <m:r>
              <w:rPr>
                <w:rFonts w:ascii="Cambria Math" w:hAnsi="Cambria Math"/>
                <w:noProof/>
                <w:lang w:val="id-ID"/>
              </w:rPr>
              <m:t>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ε</m:t>
            </m:r>
          </m:e>
          <m:sub>
            <m:r>
              <w:rPr>
                <w:rFonts w:ascii="Cambria Math" w:hAnsi="Cambria Math"/>
                <w:noProof/>
                <w:lang w:val="id-ID"/>
              </w:rPr>
              <m:t>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ε</m:t>
            </m:r>
          </m:e>
          <m:sub>
            <m:r>
              <w:rPr>
                <w:rFonts w:ascii="Cambria Math" w:hAnsi="Cambria Math"/>
                <w:noProof/>
                <w:lang w:val="id-ID"/>
              </w:rPr>
              <m:t>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μ</m:t>
            </m:r>
          </m:e>
          <m:sub>
            <m:r>
              <w:rPr>
                <w:rFonts w:ascii="Cambria Math" w:hAnsi="Cambria Math"/>
                <w:noProof/>
                <w:lang w:val="id-ID"/>
              </w:rPr>
              <m:t>i</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v</m:t>
            </m:r>
          </m:e>
          <m:sub>
            <m:r>
              <w:rPr>
                <w:rFonts w:ascii="Cambria Math" w:hAnsi="Cambria Math"/>
                <w:noProof/>
                <w:lang w:val="id-ID"/>
              </w:rPr>
              <m:t>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w</m:t>
            </m:r>
          </m:e>
          <m:sub>
            <m:r>
              <w:rPr>
                <w:rFonts w:ascii="Cambria Math" w:hAnsi="Cambria Math"/>
                <w:noProof/>
                <w:lang w:val="id-ID"/>
              </w:rPr>
              <m:t>it</m:t>
            </m:r>
          </m:sub>
        </m:sSub>
      </m:oMath>
      <w:r w:rsidR="00221904">
        <w:rPr>
          <w:rFonts w:ascii="Times New Roman" w:hAnsi="Times New Roman"/>
          <w:noProof/>
          <w:lang w:val="id-ID"/>
        </w:rPr>
        <w:tab/>
      </w:r>
      <w:r w:rsidR="00221904">
        <w:rPr>
          <w:rFonts w:ascii="Times New Roman" w:hAnsi="Times New Roman"/>
          <w:noProof/>
          <w:lang w:val="id-ID"/>
        </w:rPr>
        <w:tab/>
      </w:r>
      <w:r w:rsidR="00221904">
        <w:rPr>
          <w:rFonts w:ascii="Times New Roman" w:hAnsi="Times New Roman"/>
          <w:noProof/>
          <w:lang w:val="id-ID"/>
        </w:rPr>
        <w:tab/>
      </w:r>
      <w:r w:rsidR="00221904">
        <w:rPr>
          <w:rFonts w:ascii="Times New Roman" w:hAnsi="Times New Roman"/>
          <w:noProof/>
          <w:lang w:val="id-ID"/>
        </w:rPr>
        <w:tab/>
      </w:r>
      <w:r w:rsidR="00221904">
        <w:rPr>
          <w:rFonts w:ascii="Times New Roman" w:hAnsi="Times New Roman"/>
          <w:noProof/>
          <w:lang w:val="id-ID"/>
        </w:rPr>
        <w:tab/>
      </w:r>
      <w:r w:rsidR="00221904">
        <w:rPr>
          <w:rFonts w:ascii="Times New Roman" w:hAnsi="Times New Roman"/>
          <w:noProof/>
          <w:lang w:val="id-ID"/>
        </w:rPr>
        <w:tab/>
      </w:r>
      <w:r w:rsidR="00221904">
        <w:rPr>
          <w:rFonts w:ascii="Times New Roman" w:hAnsi="Times New Roman"/>
          <w:noProof/>
          <w:lang w:val="id-ID"/>
        </w:rPr>
        <w:tab/>
        <w:t>(6)</w:t>
      </w:r>
    </w:p>
    <w:p w:rsidR="00221904" w:rsidRDefault="00C55D66" w:rsidP="009675B6">
      <w:pPr>
        <w:pStyle w:val="SSEREFERENCES"/>
        <w:numPr>
          <w:ilvl w:val="0"/>
          <w:numId w:val="0"/>
        </w:numPr>
        <w:rPr>
          <w:rFonts w:ascii="Times New Roman" w:hAnsi="Times New Roman"/>
          <w:noProof/>
          <w:lang w:val="id-ID"/>
        </w:rPr>
      </w:pPr>
      <w:r w:rsidRPr="00C55D66">
        <w:rPr>
          <w:rFonts w:ascii="Times New Roman" w:hAnsi="Times New Roman"/>
          <w:noProof/>
          <w:lang w:val="id-ID"/>
        </w:rPr>
        <w:t>where ui is a cross section error component, vt is a time series error component, wit is a composite error component. So related to panel data regression, the model of the variables examined by the author can be written as follows</w:t>
      </w:r>
      <w:r w:rsidR="00221904" w:rsidRPr="00221904">
        <w:rPr>
          <w:rFonts w:ascii="Times New Roman" w:hAnsi="Times New Roman"/>
          <w:noProof/>
          <w:lang w:val="id-ID"/>
        </w:rPr>
        <w:t>:</w:t>
      </w:r>
    </w:p>
    <w:p w:rsidR="00221904" w:rsidRPr="009675B6" w:rsidRDefault="009B28D9" w:rsidP="009675B6">
      <w:pPr>
        <w:pStyle w:val="SSEREFERENCES"/>
        <w:numPr>
          <w:ilvl w:val="0"/>
          <w:numId w:val="0"/>
        </w:numPr>
        <w:rPr>
          <w:rFonts w:ascii="Times New Roman" w:hAnsi="Times New Roman"/>
          <w:noProof/>
          <w:lang w:val="id-ID"/>
        </w:rPr>
      </w:pPr>
      <m:oMath>
        <m:sSub>
          <m:sSubPr>
            <m:ctrlPr>
              <w:rPr>
                <w:rFonts w:ascii="Cambria Math" w:hAnsi="Cambria Math"/>
                <w:i/>
                <w:noProof/>
                <w:lang w:val="id-ID"/>
              </w:rPr>
            </m:ctrlPr>
          </m:sSubPr>
          <m:e>
            <m:r>
              <w:rPr>
                <w:rFonts w:ascii="Cambria Math" w:hAnsi="Cambria Math"/>
                <w:noProof/>
                <w:lang w:val="id-ID"/>
              </w:rPr>
              <m:t>Y</m:t>
            </m:r>
          </m:e>
          <m:sub>
            <m:r>
              <w:rPr>
                <w:rFonts w:ascii="Cambria Math" w:hAnsi="Cambria Math"/>
                <w:noProof/>
                <w:lang w:val="id-ID"/>
              </w:rPr>
              <m:t>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a</m:t>
            </m:r>
          </m:e>
          <m:sub>
            <m:r>
              <w:rPr>
                <w:rFonts w:ascii="Cambria Math" w:hAnsi="Cambria Math"/>
                <w:noProof/>
                <w:lang w:val="id-ID"/>
              </w:rPr>
              <m:t>it</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β</m:t>
            </m:r>
          </m:e>
          <m:sub>
            <m:r>
              <w:rPr>
                <w:rFonts w:ascii="Cambria Math" w:hAnsi="Cambria Math"/>
                <w:noProof/>
                <w:lang w:val="id-ID"/>
              </w:rPr>
              <m:t>1</m:t>
            </m:r>
          </m:sub>
        </m:sSub>
        <m:sSub>
          <m:sSubPr>
            <m:ctrlPr>
              <w:rPr>
                <w:rFonts w:ascii="Cambria Math" w:hAnsi="Cambria Math"/>
                <w:i/>
                <w:noProof/>
                <w:lang w:val="id-ID"/>
              </w:rPr>
            </m:ctrlPr>
          </m:sSubPr>
          <m:e>
            <m:r>
              <w:rPr>
                <w:rFonts w:ascii="Cambria Math" w:hAnsi="Cambria Math"/>
                <w:noProof/>
                <w:lang w:val="id-ID"/>
              </w:rPr>
              <m:t>X</m:t>
            </m:r>
          </m:e>
          <m:sub>
            <m:r>
              <w:rPr>
                <w:rFonts w:ascii="Cambria Math" w:hAnsi="Cambria Math"/>
                <w:noProof/>
                <w:lang w:val="id-ID"/>
              </w:rPr>
              <m:t>1</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β</m:t>
            </m:r>
          </m:e>
          <m:sub>
            <m:r>
              <w:rPr>
                <w:rFonts w:ascii="Cambria Math" w:hAnsi="Cambria Math"/>
                <w:noProof/>
                <w:lang w:val="id-ID"/>
              </w:rPr>
              <m:t>2</m:t>
            </m:r>
          </m:sub>
        </m:sSub>
        <m:sSub>
          <m:sSubPr>
            <m:ctrlPr>
              <w:rPr>
                <w:rFonts w:ascii="Cambria Math" w:hAnsi="Cambria Math"/>
                <w:i/>
                <w:noProof/>
                <w:lang w:val="id-ID"/>
              </w:rPr>
            </m:ctrlPr>
          </m:sSubPr>
          <m:e>
            <m:r>
              <w:rPr>
                <w:rFonts w:ascii="Cambria Math" w:hAnsi="Cambria Math"/>
                <w:noProof/>
                <w:lang w:val="id-ID"/>
              </w:rPr>
              <m:t>X</m:t>
            </m:r>
          </m:e>
          <m:sub>
            <m:r>
              <w:rPr>
                <w:rFonts w:ascii="Cambria Math" w:hAnsi="Cambria Math"/>
                <w:noProof/>
                <w:lang w:val="id-ID"/>
              </w:rPr>
              <m:t>2</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β</m:t>
            </m:r>
          </m:e>
          <m:sub>
            <m:r>
              <w:rPr>
                <w:rFonts w:ascii="Cambria Math" w:hAnsi="Cambria Math"/>
                <w:noProof/>
                <w:lang w:val="id-ID"/>
              </w:rPr>
              <m:t>3</m:t>
            </m:r>
          </m:sub>
        </m:sSub>
        <m:sSub>
          <m:sSubPr>
            <m:ctrlPr>
              <w:rPr>
                <w:rFonts w:ascii="Cambria Math" w:hAnsi="Cambria Math"/>
                <w:i/>
                <w:noProof/>
                <w:lang w:val="id-ID"/>
              </w:rPr>
            </m:ctrlPr>
          </m:sSubPr>
          <m:e>
            <m:r>
              <w:rPr>
                <w:rFonts w:ascii="Cambria Math" w:hAnsi="Cambria Math"/>
                <w:noProof/>
                <w:lang w:val="id-ID"/>
              </w:rPr>
              <m:t>X</m:t>
            </m:r>
          </m:e>
          <m:sub>
            <m:r>
              <w:rPr>
                <w:rFonts w:ascii="Cambria Math" w:hAnsi="Cambria Math"/>
                <w:noProof/>
                <w:lang w:val="id-ID"/>
              </w:rPr>
              <m:t>3</m:t>
            </m:r>
          </m:sub>
        </m:sSub>
        <m:r>
          <w:rPr>
            <w:rFonts w:ascii="Cambria Math" w:hAnsi="Cambria Math"/>
            <w:noProof/>
            <w:lang w:val="id-ID"/>
          </w:rPr>
          <m:t>+</m:t>
        </m:r>
        <m:sSub>
          <m:sSubPr>
            <m:ctrlPr>
              <w:rPr>
                <w:rFonts w:ascii="Cambria Math" w:hAnsi="Cambria Math"/>
                <w:i/>
                <w:noProof/>
                <w:lang w:val="id-ID"/>
              </w:rPr>
            </m:ctrlPr>
          </m:sSubPr>
          <m:e>
            <m:r>
              <w:rPr>
                <w:rFonts w:ascii="Cambria Math" w:hAnsi="Cambria Math"/>
                <w:noProof/>
                <w:lang w:val="id-ID"/>
              </w:rPr>
              <m:t>ε</m:t>
            </m:r>
          </m:e>
          <m:sub>
            <m:r>
              <w:rPr>
                <w:rFonts w:ascii="Cambria Math" w:hAnsi="Cambria Math"/>
                <w:noProof/>
                <w:lang w:val="id-ID"/>
              </w:rPr>
              <m:t>it</m:t>
            </m:r>
          </m:sub>
        </m:sSub>
      </m:oMath>
      <w:r w:rsidR="00905C7B">
        <w:rPr>
          <w:rFonts w:ascii="Times New Roman" w:hAnsi="Times New Roman"/>
          <w:noProof/>
          <w:lang w:val="id-ID"/>
        </w:rPr>
        <w:tab/>
      </w:r>
      <w:r w:rsidR="00905C7B">
        <w:rPr>
          <w:rFonts w:ascii="Times New Roman" w:hAnsi="Times New Roman"/>
          <w:noProof/>
          <w:lang w:val="id-ID"/>
        </w:rPr>
        <w:tab/>
      </w:r>
      <w:r w:rsidR="00905C7B">
        <w:rPr>
          <w:rFonts w:ascii="Times New Roman" w:hAnsi="Times New Roman"/>
          <w:noProof/>
          <w:lang w:val="id-ID"/>
        </w:rPr>
        <w:tab/>
      </w:r>
      <w:r w:rsidR="00905C7B">
        <w:rPr>
          <w:rFonts w:ascii="Times New Roman" w:hAnsi="Times New Roman"/>
          <w:noProof/>
          <w:lang w:val="id-ID"/>
        </w:rPr>
        <w:tab/>
      </w:r>
      <w:r w:rsidR="00905C7B">
        <w:rPr>
          <w:rFonts w:ascii="Times New Roman" w:hAnsi="Times New Roman"/>
          <w:noProof/>
          <w:lang w:val="id-ID"/>
        </w:rPr>
        <w:tab/>
      </w:r>
      <w:r w:rsidR="00905C7B">
        <w:rPr>
          <w:rFonts w:ascii="Times New Roman" w:hAnsi="Times New Roman"/>
          <w:noProof/>
          <w:lang w:val="id-ID"/>
        </w:rPr>
        <w:tab/>
      </w:r>
      <w:r w:rsidR="00905C7B">
        <w:rPr>
          <w:rFonts w:ascii="Times New Roman" w:hAnsi="Times New Roman"/>
          <w:noProof/>
          <w:lang w:val="id-ID"/>
        </w:rPr>
        <w:tab/>
        <w:t>(7)</w:t>
      </w:r>
    </w:p>
    <w:p w:rsidR="00905C7B" w:rsidRPr="00905C7B" w:rsidRDefault="00905C7B" w:rsidP="00905C7B">
      <w:pPr>
        <w:pStyle w:val="NoSpacing"/>
        <w:jc w:val="both"/>
        <w:rPr>
          <w:rFonts w:ascii="Times New Roman" w:hAnsi="Times New Roman" w:cs="Times New Roman"/>
          <w:bCs/>
          <w:color w:val="000000"/>
          <w:sz w:val="20"/>
        </w:rPr>
      </w:pPr>
      <w:r w:rsidRPr="00905C7B">
        <w:rPr>
          <w:rFonts w:ascii="Times New Roman" w:hAnsi="Times New Roman" w:cs="Times New Roman"/>
          <w:bCs/>
          <w:color w:val="000000"/>
          <w:sz w:val="20"/>
        </w:rPr>
        <w:t>Dimana:</w:t>
      </w:r>
    </w:p>
    <w:p w:rsidR="00B62DDE" w:rsidRDefault="00905C7B" w:rsidP="00B62DDE">
      <w:pPr>
        <w:spacing w:after="0" w:line="240" w:lineRule="auto"/>
        <w:rPr>
          <w:rFonts w:ascii="Times New Roman" w:hAnsi="Times New Roman"/>
          <w:sz w:val="20"/>
          <w:szCs w:val="22"/>
        </w:rPr>
      </w:pPr>
      <w:r w:rsidRPr="00905C7B">
        <w:rPr>
          <w:rFonts w:ascii="Times New Roman" w:hAnsi="Times New Roman"/>
          <w:sz w:val="20"/>
          <w:szCs w:val="22"/>
        </w:rPr>
        <w:t>Y</w:t>
      </w:r>
      <w:r w:rsidRPr="00905C7B">
        <w:rPr>
          <w:rFonts w:ascii="Times New Roman" w:hAnsi="Times New Roman"/>
          <w:sz w:val="20"/>
          <w:szCs w:val="22"/>
          <w:vertAlign w:val="subscript"/>
        </w:rPr>
        <w:t>it</w:t>
      </w:r>
      <w:r w:rsidRPr="00905C7B">
        <w:rPr>
          <w:rFonts w:ascii="Times New Roman" w:hAnsi="Times New Roman"/>
          <w:sz w:val="20"/>
          <w:szCs w:val="22"/>
        </w:rPr>
        <w:tab/>
      </w:r>
      <w:r w:rsidRPr="00905C7B">
        <w:rPr>
          <w:rFonts w:ascii="Times New Roman" w:hAnsi="Times New Roman"/>
          <w:sz w:val="20"/>
          <w:szCs w:val="22"/>
        </w:rPr>
        <w:tab/>
        <w:t xml:space="preserve">= </w:t>
      </w:r>
      <w:r w:rsidR="00B62DDE" w:rsidRPr="00B62DDE">
        <w:rPr>
          <w:rFonts w:ascii="Times New Roman" w:hAnsi="Times New Roman"/>
          <w:sz w:val="20"/>
          <w:szCs w:val="22"/>
        </w:rPr>
        <w:t>Number of Poor Populations in North Sumatra</w:t>
      </w:r>
    </w:p>
    <w:p w:rsidR="00905C7B" w:rsidRPr="00905C7B" w:rsidRDefault="00905C7B" w:rsidP="00B62DDE">
      <w:pPr>
        <w:spacing w:after="0" w:line="240" w:lineRule="auto"/>
        <w:rPr>
          <w:rFonts w:ascii="Times New Roman" w:hAnsi="Times New Roman"/>
          <w:sz w:val="20"/>
        </w:rPr>
      </w:pPr>
      <w:r w:rsidRPr="00905C7B">
        <w:rPr>
          <w:rFonts w:ascii="Times New Roman" w:hAnsi="Times New Roman"/>
          <w:sz w:val="20"/>
        </w:rPr>
        <w:t>X</w:t>
      </w:r>
      <w:r w:rsidRPr="00905C7B">
        <w:rPr>
          <w:rFonts w:ascii="Times New Roman" w:hAnsi="Times New Roman"/>
          <w:sz w:val="20"/>
          <w:vertAlign w:val="subscript"/>
        </w:rPr>
        <w:t>1</w:t>
      </w:r>
      <w:r w:rsidRPr="00905C7B">
        <w:rPr>
          <w:rFonts w:ascii="Times New Roman" w:hAnsi="Times New Roman"/>
          <w:sz w:val="20"/>
        </w:rPr>
        <w:t xml:space="preserve"> </w:t>
      </w:r>
      <w:r w:rsidRPr="00905C7B">
        <w:rPr>
          <w:rFonts w:ascii="Times New Roman" w:hAnsi="Times New Roman"/>
          <w:sz w:val="20"/>
        </w:rPr>
        <w:tab/>
      </w:r>
      <w:r w:rsidRPr="00905C7B">
        <w:rPr>
          <w:rFonts w:ascii="Times New Roman" w:hAnsi="Times New Roman"/>
          <w:sz w:val="20"/>
        </w:rPr>
        <w:tab/>
        <w:t xml:space="preserve">= </w:t>
      </w:r>
      <w:r w:rsidR="00B62DDE" w:rsidRPr="00B62DDE">
        <w:rPr>
          <w:rFonts w:ascii="Times New Roman" w:hAnsi="Times New Roman"/>
          <w:sz w:val="20"/>
        </w:rPr>
        <w:t>Economic growth</w:t>
      </w:r>
    </w:p>
    <w:p w:rsidR="00905C7B" w:rsidRPr="00905C7B" w:rsidRDefault="00905C7B" w:rsidP="00905C7B">
      <w:pPr>
        <w:pStyle w:val="Default"/>
        <w:jc w:val="both"/>
        <w:rPr>
          <w:sz w:val="20"/>
          <w:szCs w:val="22"/>
        </w:rPr>
      </w:pPr>
      <w:r w:rsidRPr="00905C7B">
        <w:rPr>
          <w:sz w:val="20"/>
          <w:szCs w:val="22"/>
        </w:rPr>
        <w:t>X</w:t>
      </w:r>
      <w:r w:rsidRPr="00905C7B">
        <w:rPr>
          <w:sz w:val="20"/>
          <w:szCs w:val="22"/>
          <w:vertAlign w:val="subscript"/>
        </w:rPr>
        <w:t>2</w:t>
      </w:r>
      <w:r w:rsidRPr="00905C7B">
        <w:rPr>
          <w:sz w:val="20"/>
          <w:szCs w:val="22"/>
        </w:rPr>
        <w:t xml:space="preserve"> </w:t>
      </w:r>
      <w:r w:rsidRPr="00905C7B">
        <w:rPr>
          <w:sz w:val="20"/>
          <w:szCs w:val="22"/>
        </w:rPr>
        <w:tab/>
      </w:r>
      <w:r w:rsidRPr="00905C7B">
        <w:rPr>
          <w:sz w:val="20"/>
          <w:szCs w:val="22"/>
        </w:rPr>
        <w:tab/>
        <w:t xml:space="preserve">= </w:t>
      </w:r>
      <w:r w:rsidR="00B62DDE" w:rsidRPr="00B62DDE">
        <w:rPr>
          <w:iCs/>
          <w:sz w:val="20"/>
          <w:szCs w:val="22"/>
        </w:rPr>
        <w:t>Human Development Index</w:t>
      </w:r>
    </w:p>
    <w:p w:rsidR="00905C7B" w:rsidRPr="00905C7B" w:rsidRDefault="00905C7B" w:rsidP="00905C7B">
      <w:pPr>
        <w:pStyle w:val="Default"/>
        <w:jc w:val="both"/>
        <w:rPr>
          <w:sz w:val="20"/>
          <w:szCs w:val="22"/>
        </w:rPr>
      </w:pPr>
      <w:r w:rsidRPr="00905C7B">
        <w:rPr>
          <w:sz w:val="20"/>
          <w:szCs w:val="22"/>
        </w:rPr>
        <w:t>X</w:t>
      </w:r>
      <w:r w:rsidRPr="00905C7B">
        <w:rPr>
          <w:sz w:val="20"/>
          <w:szCs w:val="22"/>
          <w:vertAlign w:val="subscript"/>
        </w:rPr>
        <w:t>3</w:t>
      </w:r>
      <w:r w:rsidRPr="00905C7B">
        <w:rPr>
          <w:sz w:val="20"/>
          <w:szCs w:val="22"/>
        </w:rPr>
        <w:t xml:space="preserve"> </w:t>
      </w:r>
      <w:r w:rsidRPr="00905C7B">
        <w:rPr>
          <w:sz w:val="20"/>
          <w:szCs w:val="22"/>
        </w:rPr>
        <w:tab/>
      </w:r>
      <w:r w:rsidRPr="00905C7B">
        <w:rPr>
          <w:sz w:val="20"/>
          <w:szCs w:val="22"/>
        </w:rPr>
        <w:tab/>
        <w:t xml:space="preserve">= </w:t>
      </w:r>
      <w:r w:rsidR="00B62DDE" w:rsidRPr="00B62DDE">
        <w:rPr>
          <w:sz w:val="20"/>
          <w:szCs w:val="22"/>
        </w:rPr>
        <w:t>Open Unemployment Rate</w:t>
      </w:r>
    </w:p>
    <w:p w:rsidR="00905C7B" w:rsidRPr="00905C7B" w:rsidRDefault="00905C7B" w:rsidP="00905C7B">
      <w:pPr>
        <w:pStyle w:val="Default"/>
        <w:jc w:val="both"/>
        <w:rPr>
          <w:sz w:val="20"/>
          <w:szCs w:val="22"/>
        </w:rPr>
      </w:pPr>
      <w:r w:rsidRPr="00905C7B">
        <w:rPr>
          <w:sz w:val="20"/>
          <w:szCs w:val="22"/>
        </w:rPr>
        <w:t>β</w:t>
      </w:r>
      <w:r w:rsidRPr="00905C7B">
        <w:rPr>
          <w:sz w:val="20"/>
          <w:szCs w:val="22"/>
          <w:vertAlign w:val="subscript"/>
        </w:rPr>
        <w:t>1</w:t>
      </w:r>
      <w:r w:rsidRPr="00905C7B">
        <w:rPr>
          <w:sz w:val="20"/>
          <w:szCs w:val="22"/>
        </w:rPr>
        <w:t>,β</w:t>
      </w:r>
      <w:r w:rsidRPr="00905C7B">
        <w:rPr>
          <w:sz w:val="20"/>
          <w:szCs w:val="22"/>
          <w:vertAlign w:val="subscript"/>
        </w:rPr>
        <w:t>2</w:t>
      </w:r>
      <w:r w:rsidRPr="00905C7B">
        <w:rPr>
          <w:sz w:val="20"/>
          <w:szCs w:val="22"/>
        </w:rPr>
        <w:t>,β</w:t>
      </w:r>
      <w:r w:rsidRPr="00905C7B">
        <w:rPr>
          <w:sz w:val="20"/>
          <w:szCs w:val="22"/>
          <w:vertAlign w:val="subscript"/>
        </w:rPr>
        <w:t>3</w:t>
      </w:r>
      <w:r w:rsidRPr="00905C7B">
        <w:rPr>
          <w:sz w:val="20"/>
          <w:szCs w:val="22"/>
        </w:rPr>
        <w:tab/>
      </w:r>
      <w:r w:rsidRPr="00905C7B">
        <w:rPr>
          <w:sz w:val="20"/>
          <w:szCs w:val="22"/>
        </w:rPr>
        <w:tab/>
        <w:t xml:space="preserve">= </w:t>
      </w:r>
      <w:r w:rsidR="00B62DDE" w:rsidRPr="00B62DDE">
        <w:rPr>
          <w:sz w:val="20"/>
          <w:szCs w:val="22"/>
        </w:rPr>
        <w:t>Regression coefficient</w:t>
      </w:r>
    </w:p>
    <w:p w:rsidR="00905C7B" w:rsidRPr="00905C7B" w:rsidRDefault="00905C7B" w:rsidP="00905C7B">
      <w:pPr>
        <w:pStyle w:val="Default"/>
        <w:jc w:val="both"/>
        <w:rPr>
          <w:sz w:val="20"/>
          <w:szCs w:val="22"/>
        </w:rPr>
      </w:pPr>
      <w:r w:rsidRPr="00905C7B">
        <w:rPr>
          <w:sz w:val="20"/>
          <w:szCs w:val="22"/>
        </w:rPr>
        <w:t>α</w:t>
      </w:r>
      <w:r w:rsidRPr="00905C7B">
        <w:rPr>
          <w:sz w:val="20"/>
          <w:szCs w:val="22"/>
          <w:vertAlign w:val="subscript"/>
        </w:rPr>
        <w:t>it</w:t>
      </w:r>
      <w:r w:rsidRPr="00905C7B">
        <w:rPr>
          <w:sz w:val="20"/>
          <w:szCs w:val="22"/>
        </w:rPr>
        <w:tab/>
      </w:r>
      <w:r w:rsidRPr="00905C7B">
        <w:rPr>
          <w:sz w:val="20"/>
          <w:szCs w:val="22"/>
        </w:rPr>
        <w:tab/>
        <w:t>=</w:t>
      </w:r>
      <w:r w:rsidRPr="00905C7B">
        <w:rPr>
          <w:i/>
          <w:sz w:val="20"/>
          <w:szCs w:val="22"/>
        </w:rPr>
        <w:t xml:space="preserve"> </w:t>
      </w:r>
      <w:r w:rsidRPr="00B62DDE">
        <w:rPr>
          <w:sz w:val="20"/>
          <w:szCs w:val="22"/>
        </w:rPr>
        <w:t>Intercept</w:t>
      </w:r>
    </w:p>
    <w:p w:rsidR="009675B6" w:rsidRPr="00905C7B" w:rsidRDefault="00905C7B" w:rsidP="00905C7B">
      <w:pPr>
        <w:pStyle w:val="SSEREFERENCES"/>
        <w:numPr>
          <w:ilvl w:val="0"/>
          <w:numId w:val="0"/>
        </w:numPr>
        <w:rPr>
          <w:rFonts w:ascii="Times New Roman" w:hAnsi="Times New Roman"/>
          <w:noProof/>
          <w:szCs w:val="22"/>
        </w:rPr>
      </w:pPr>
      <w:r w:rsidRPr="00905C7B">
        <w:rPr>
          <w:szCs w:val="22"/>
        </w:rPr>
        <w:t>Ɛ</w:t>
      </w:r>
      <w:r w:rsidRPr="00905C7B">
        <w:rPr>
          <w:szCs w:val="22"/>
          <w:vertAlign w:val="subscript"/>
        </w:rPr>
        <w:t>it</w:t>
      </w:r>
      <w:r w:rsidR="00B62DDE">
        <w:rPr>
          <w:szCs w:val="22"/>
        </w:rPr>
        <w:tab/>
      </w:r>
      <w:r w:rsidR="00B62DDE">
        <w:rPr>
          <w:szCs w:val="22"/>
        </w:rPr>
        <w:tab/>
        <w:t>= error</w:t>
      </w:r>
    </w:p>
    <w:p w:rsidR="009675B6" w:rsidRDefault="00F117F8" w:rsidP="00EE5122">
      <w:pPr>
        <w:pStyle w:val="SSEREFERENCES"/>
        <w:numPr>
          <w:ilvl w:val="0"/>
          <w:numId w:val="0"/>
        </w:numPr>
        <w:rPr>
          <w:rFonts w:ascii="Times New Roman" w:hAnsi="Times New Roman"/>
          <w:noProof/>
        </w:rPr>
      </w:pPr>
      <w:r w:rsidRPr="00F117F8">
        <w:rPr>
          <w:rFonts w:ascii="Times New Roman" w:hAnsi="Times New Roman"/>
          <w:noProof/>
        </w:rPr>
        <w:t>From the explanation above it is known that there are three approaches in the panel data method. In this section, we will explain how to choose one of the three approaches. This selection aims to make the chosen approach fit the research objectives and characteristics of the data so that the estimation process gives more precise results</w:t>
      </w:r>
      <w:r w:rsidR="00EE5122" w:rsidRPr="00EE5122">
        <w:rPr>
          <w:rFonts w:ascii="Times New Roman" w:hAnsi="Times New Roman"/>
          <w:noProof/>
        </w:rPr>
        <w:t>.</w:t>
      </w:r>
      <w:r w:rsidR="00EE5122">
        <w:rPr>
          <w:rFonts w:ascii="Times New Roman" w:hAnsi="Times New Roman"/>
          <w:noProof/>
          <w:lang w:val="id-ID"/>
        </w:rPr>
        <w:t xml:space="preserve"> </w:t>
      </w:r>
      <w:r w:rsidRPr="00F117F8">
        <w:rPr>
          <w:rFonts w:ascii="Times New Roman" w:hAnsi="Times New Roman"/>
          <w:noProof/>
        </w:rPr>
        <w:t>Several statistical tests can be used to determine the most appropriate approach/method in estimating panel data, namely Fixed Effect significance test (Chow Test), random effect significance test (Lagrange Multiplier / LM Test), and Fixed Effect significance test or random effect (Hausman Test)</w:t>
      </w:r>
      <w:r w:rsidR="00EE5122" w:rsidRPr="00EE5122">
        <w:rPr>
          <w:rFonts w:ascii="Times New Roman" w:hAnsi="Times New Roman"/>
          <w:noProof/>
        </w:rPr>
        <w:t xml:space="preserve">. </w:t>
      </w:r>
      <w:r w:rsidRPr="00F117F8">
        <w:rPr>
          <w:rFonts w:ascii="Times New Roman" w:hAnsi="Times New Roman"/>
          <w:noProof/>
        </w:rPr>
        <w:t>Formal testing to determine a better model to use is based on statistical decisions. A series of statistical tests that can be carried out consist of several steps. If theoretically it cannot be determined which model will be chosen, then the basis for the next model selection can be based on the research sample. If data is taken from individual samples of a large population randomly, then random effects are selected</w:t>
      </w:r>
      <w:r w:rsidR="00EE5122" w:rsidRPr="00EE5122">
        <w:rPr>
          <w:rFonts w:ascii="Times New Roman" w:hAnsi="Times New Roman"/>
          <w:noProof/>
        </w:rPr>
        <w:t xml:space="preserve">. </w:t>
      </w:r>
      <w:r w:rsidR="00E035E1" w:rsidRPr="00E035E1">
        <w:rPr>
          <w:rFonts w:ascii="Times New Roman" w:hAnsi="Times New Roman"/>
          <w:noProof/>
        </w:rPr>
        <w:t>However, if the sample is the entire population selected, then Fixed Effect is the right method</w:t>
      </w:r>
      <w:r w:rsidR="00356F02">
        <w:rPr>
          <w:rFonts w:ascii="Times New Roman" w:hAnsi="Times New Roman"/>
          <w:noProof/>
        </w:rPr>
        <w:t xml:space="preserve"> </w:t>
      </w:r>
      <w:r w:rsidR="00356F02">
        <w:rPr>
          <w:rFonts w:ascii="Times New Roman" w:hAnsi="Times New Roman"/>
          <w:noProof/>
        </w:rPr>
        <w:fldChar w:fldCharType="begin" w:fldLock="1"/>
      </w:r>
      <w:r w:rsidR="00356F02">
        <w:rPr>
          <w:rFonts w:ascii="Times New Roman" w:hAnsi="Times New Roman"/>
          <w:noProof/>
        </w:rPr>
        <w:instrText>ADDIN CSL_CITATION { "citationItems" : [ { "id" : "ITEM-1", "itemData" : { "author" : [ { "dropping-particle" : "", "family" : "Hsiao", "given" : "Cheng", "non-dropping-particle" : "", "parse-names" : false, "suffix" : "" } ], "container-title" : "The Singapore Economic Review", "id" : "ITEM-1", "issue" : "2", "issued" : { "date-parts" : [ [ "2005" ] ] }, "page" : "143-154", "title" : "Why Panel Data?", "type" : "article-journal", "volume" : "50" }, "uris" : [ "http://www.mendeley.com/documents/?uuid=d7c4dbfe-77e0-4fa1-a495-6f50c81a2d33" ] } ], "mendeley" : { "formattedCitation" : "(Hsiao, 2005)", "plainTextFormattedCitation" : "(Hsiao, 2005)", "previouslyFormattedCitation" : "(Hsiao, 2005)" }, "properties" : {  }, "schema" : "https://github.com/citation-style-language/schema/raw/master/csl-citation.json" }</w:instrText>
      </w:r>
      <w:r w:rsidR="00356F02">
        <w:rPr>
          <w:rFonts w:ascii="Times New Roman" w:hAnsi="Times New Roman"/>
          <w:noProof/>
        </w:rPr>
        <w:fldChar w:fldCharType="separate"/>
      </w:r>
      <w:r w:rsidR="00356F02" w:rsidRPr="00356F02">
        <w:rPr>
          <w:rFonts w:ascii="Times New Roman" w:hAnsi="Times New Roman"/>
          <w:noProof/>
        </w:rPr>
        <w:t>(Hsiao, 2005)</w:t>
      </w:r>
      <w:r w:rsidR="00356F02">
        <w:rPr>
          <w:rFonts w:ascii="Times New Roman" w:hAnsi="Times New Roman"/>
          <w:noProof/>
        </w:rPr>
        <w:fldChar w:fldCharType="end"/>
      </w:r>
      <w:r w:rsidR="00EE5122" w:rsidRPr="00EE5122">
        <w:rPr>
          <w:rFonts w:ascii="Times New Roman" w:hAnsi="Times New Roman"/>
          <w:noProof/>
        </w:rPr>
        <w:t>.</w:t>
      </w:r>
    </w:p>
    <w:p w:rsidR="00292CDF" w:rsidRDefault="00292CDF" w:rsidP="00A7163D">
      <w:pPr>
        <w:pStyle w:val="SSEREFERENCES"/>
        <w:numPr>
          <w:ilvl w:val="0"/>
          <w:numId w:val="0"/>
        </w:numPr>
        <w:jc w:val="center"/>
        <w:rPr>
          <w:rFonts w:ascii="Times New Roman" w:hAnsi="Times New Roman"/>
          <w:b/>
          <w:bCs/>
          <w:color w:val="000000"/>
          <w:sz w:val="22"/>
          <w:szCs w:val="24"/>
          <w:lang w:eastAsia="en-US"/>
        </w:rPr>
      </w:pPr>
      <w:r w:rsidRPr="00A7163D">
        <w:rPr>
          <w:rFonts w:ascii="Times New Roman" w:hAnsi="Times New Roman"/>
          <w:b/>
          <w:bCs/>
          <w:color w:val="000000"/>
          <w:sz w:val="22"/>
          <w:szCs w:val="24"/>
          <w:lang w:eastAsia="en-US"/>
        </w:rPr>
        <w:t>RESULT</w:t>
      </w:r>
    </w:p>
    <w:p w:rsidR="009C6D80" w:rsidRDefault="009C6D80" w:rsidP="00A7163D">
      <w:pPr>
        <w:pStyle w:val="SSEREFERENCES"/>
        <w:numPr>
          <w:ilvl w:val="0"/>
          <w:numId w:val="0"/>
        </w:numPr>
        <w:rPr>
          <w:rFonts w:ascii="Times New Roman" w:hAnsi="Times New Roman"/>
          <w:b/>
          <w:noProof/>
          <w:lang w:val="id-ID"/>
        </w:rPr>
      </w:pPr>
      <w:r w:rsidRPr="009C6D80">
        <w:rPr>
          <w:rFonts w:ascii="Times New Roman" w:hAnsi="Times New Roman"/>
          <w:b/>
          <w:noProof/>
          <w:lang w:val="id-ID"/>
        </w:rPr>
        <w:t>Descriptive Statistics Analysis</w:t>
      </w:r>
    </w:p>
    <w:p w:rsidR="00063F79" w:rsidRDefault="009C6D80" w:rsidP="00A7163D">
      <w:pPr>
        <w:pStyle w:val="SSEREFERENCES"/>
        <w:numPr>
          <w:ilvl w:val="0"/>
          <w:numId w:val="0"/>
        </w:numPr>
        <w:rPr>
          <w:rFonts w:ascii="Times New Roman" w:hAnsi="Times New Roman"/>
          <w:noProof/>
          <w:lang w:val="id-ID"/>
        </w:rPr>
      </w:pPr>
      <w:r w:rsidRPr="009C6D80">
        <w:rPr>
          <w:rFonts w:ascii="Times New Roman" w:hAnsi="Times New Roman"/>
          <w:noProof/>
          <w:lang w:val="id-ID"/>
        </w:rPr>
        <w:t>Descriptive analysis is used to see a general picture of the data used using the panel data method. Table 1 shows descriptive statistics on the variables used in panel data modeling used in this study</w:t>
      </w:r>
      <w:r w:rsidR="00063F79" w:rsidRPr="00063F79">
        <w:rPr>
          <w:rFonts w:ascii="Times New Roman" w:hAnsi="Times New Roman"/>
          <w:noProof/>
          <w:lang w:val="id-ID"/>
        </w:rPr>
        <w:t>.</w:t>
      </w:r>
    </w:p>
    <w:p w:rsidR="00063F79" w:rsidRPr="00063F79" w:rsidRDefault="00063F79" w:rsidP="00063F79">
      <w:pPr>
        <w:pStyle w:val="SSEREFERENCES"/>
        <w:numPr>
          <w:ilvl w:val="0"/>
          <w:numId w:val="0"/>
        </w:numPr>
        <w:spacing w:after="0"/>
        <w:jc w:val="center"/>
        <w:rPr>
          <w:rFonts w:ascii="Times New Roman" w:hAnsi="Times New Roman"/>
          <w:b/>
          <w:noProof/>
          <w:lang w:val="id-ID"/>
        </w:rPr>
      </w:pPr>
      <w:r w:rsidRPr="00063F79">
        <w:rPr>
          <w:rFonts w:ascii="Times New Roman" w:hAnsi="Times New Roman"/>
          <w:b/>
          <w:noProof/>
          <w:lang w:val="id-ID"/>
        </w:rPr>
        <w:t xml:space="preserve">Table 1. </w:t>
      </w:r>
      <w:r w:rsidR="009C6D80" w:rsidRPr="009C6D80">
        <w:rPr>
          <w:b/>
          <w:color w:val="000000" w:themeColor="text1"/>
        </w:rPr>
        <w:t>Descriptive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5"/>
        <w:gridCol w:w="1559"/>
        <w:gridCol w:w="1701"/>
        <w:gridCol w:w="1559"/>
        <w:gridCol w:w="1559"/>
      </w:tblGrid>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p>
        </w:tc>
        <w:tc>
          <w:tcPr>
            <w:tcW w:w="1559" w:type="dxa"/>
            <w:vAlign w:val="center"/>
          </w:tcPr>
          <w:p w:rsidR="00063F79" w:rsidRPr="00063F79" w:rsidRDefault="00063F79" w:rsidP="00063F79">
            <w:pPr>
              <w:autoSpaceDE w:val="0"/>
              <w:autoSpaceDN w:val="0"/>
              <w:adjustRightInd w:val="0"/>
              <w:spacing w:after="0" w:line="240" w:lineRule="auto"/>
              <w:jc w:val="center"/>
              <w:rPr>
                <w:rFonts w:ascii="Times New Roman" w:hAnsi="Times New Roman"/>
                <w:b/>
                <w:color w:val="000000"/>
                <w:sz w:val="20"/>
                <w:szCs w:val="20"/>
                <w:lang w:val="id-ID"/>
              </w:rPr>
            </w:pPr>
            <w:r>
              <w:rPr>
                <w:rFonts w:ascii="Times New Roman" w:hAnsi="Times New Roman"/>
                <w:b/>
                <w:color w:val="000000"/>
                <w:sz w:val="20"/>
                <w:szCs w:val="20"/>
                <w:lang w:val="id-ID"/>
              </w:rPr>
              <w:t>T</w:t>
            </w:r>
            <w:r w:rsidRPr="00063F79">
              <w:rPr>
                <w:rFonts w:ascii="Times New Roman" w:hAnsi="Times New Roman"/>
                <w:b/>
                <w:color w:val="000000"/>
                <w:sz w:val="20"/>
                <w:szCs w:val="20"/>
                <w:lang w:val="id-ID"/>
              </w:rPr>
              <w:t>he number of poor people</w:t>
            </w:r>
          </w:p>
        </w:tc>
        <w:tc>
          <w:tcPr>
            <w:tcW w:w="1701" w:type="dxa"/>
            <w:vAlign w:val="center"/>
          </w:tcPr>
          <w:p w:rsidR="00063F79" w:rsidRPr="00063F79" w:rsidRDefault="00063F79" w:rsidP="00063F79">
            <w:pPr>
              <w:autoSpaceDE w:val="0"/>
              <w:autoSpaceDN w:val="0"/>
              <w:adjustRightInd w:val="0"/>
              <w:spacing w:after="0" w:line="240" w:lineRule="auto"/>
              <w:jc w:val="center"/>
              <w:rPr>
                <w:rFonts w:ascii="Times New Roman" w:hAnsi="Times New Roman"/>
                <w:b/>
                <w:color w:val="000000"/>
                <w:sz w:val="20"/>
                <w:szCs w:val="20"/>
                <w:lang w:val="id-ID"/>
              </w:rPr>
            </w:pPr>
            <w:r>
              <w:rPr>
                <w:rFonts w:ascii="Times New Roman" w:hAnsi="Times New Roman"/>
                <w:b/>
                <w:color w:val="000000"/>
                <w:sz w:val="20"/>
                <w:szCs w:val="20"/>
                <w:lang w:val="id-ID"/>
              </w:rPr>
              <w:t>E</w:t>
            </w:r>
            <w:r w:rsidRPr="00063F79">
              <w:rPr>
                <w:rFonts w:ascii="Times New Roman" w:hAnsi="Times New Roman"/>
                <w:b/>
                <w:color w:val="000000"/>
                <w:sz w:val="20"/>
                <w:szCs w:val="20"/>
                <w:lang w:val="id-ID"/>
              </w:rPr>
              <w:t xml:space="preserve">conomic </w:t>
            </w:r>
            <w:r>
              <w:rPr>
                <w:rFonts w:ascii="Times New Roman" w:hAnsi="Times New Roman"/>
                <w:b/>
                <w:color w:val="000000"/>
                <w:sz w:val="20"/>
                <w:szCs w:val="20"/>
                <w:lang w:val="id-ID"/>
              </w:rPr>
              <w:t>G</w:t>
            </w:r>
            <w:r w:rsidRPr="00063F79">
              <w:rPr>
                <w:rFonts w:ascii="Times New Roman" w:hAnsi="Times New Roman"/>
                <w:b/>
                <w:color w:val="000000"/>
                <w:sz w:val="20"/>
                <w:szCs w:val="20"/>
                <w:lang w:val="id-ID"/>
              </w:rPr>
              <w:t>rowth</w:t>
            </w:r>
          </w:p>
        </w:tc>
        <w:tc>
          <w:tcPr>
            <w:tcW w:w="1559" w:type="dxa"/>
            <w:vAlign w:val="center"/>
          </w:tcPr>
          <w:p w:rsidR="00063F79" w:rsidRPr="00063F79" w:rsidRDefault="00063F79" w:rsidP="00063F7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HDI</w:t>
            </w:r>
          </w:p>
        </w:tc>
        <w:tc>
          <w:tcPr>
            <w:tcW w:w="1559" w:type="dxa"/>
            <w:vAlign w:val="center"/>
          </w:tcPr>
          <w:p w:rsidR="00063F79" w:rsidRPr="00063F79" w:rsidRDefault="00063F79" w:rsidP="00063F7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U</w:t>
            </w:r>
            <w:r w:rsidRPr="00063F79">
              <w:rPr>
                <w:rFonts w:ascii="Times New Roman" w:hAnsi="Times New Roman"/>
                <w:b/>
                <w:color w:val="000000"/>
                <w:sz w:val="20"/>
                <w:szCs w:val="20"/>
              </w:rPr>
              <w:t>nemployment</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Mean</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43.01067</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5.495483</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109.1790</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5.633697</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Median</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33.09000</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3.393577</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67.78000</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5.950000</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Maximum</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209.6900</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43.30396</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6915.000</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19.21000</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Minimum</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4.720000</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1.002459</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55.97000</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0.150000</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Std. Dev.</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37.50819</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6.763815</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533.0864</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3.455992</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Skewness</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2.658757</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3.734511</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12.72648</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0.357673</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Kurtosis</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11.31302</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18.94148</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162.9777</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3.210613</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Jarque-Bera</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669.5034</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2130.681</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180404.9</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3.823030</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Probability</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0.000000</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0.000000</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0.000000</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0.147856</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Sum</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7096.760</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906.7547</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18014.53</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929.5600</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Sum Sq. Dev.</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230725.7</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7502.867</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46605694</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 1958.796</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Observations</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165</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165</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165</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165</w:t>
            </w:r>
          </w:p>
        </w:tc>
      </w:tr>
      <w:tr w:rsidR="00063F79" w:rsidRPr="00063F79" w:rsidTr="00063F79">
        <w:trPr>
          <w:trHeight w:val="225"/>
          <w:jc w:val="center"/>
        </w:trPr>
        <w:tc>
          <w:tcPr>
            <w:tcW w:w="1535" w:type="dxa"/>
            <w:vAlign w:val="bottom"/>
          </w:tcPr>
          <w:p w:rsidR="00063F79" w:rsidRPr="00063F79" w:rsidRDefault="00063F79" w:rsidP="00063F79">
            <w:pPr>
              <w:autoSpaceDE w:val="0"/>
              <w:autoSpaceDN w:val="0"/>
              <w:adjustRightInd w:val="0"/>
              <w:spacing w:after="0" w:line="240" w:lineRule="auto"/>
              <w:rPr>
                <w:rFonts w:ascii="Times New Roman" w:hAnsi="Times New Roman"/>
                <w:color w:val="000000"/>
                <w:sz w:val="20"/>
                <w:szCs w:val="20"/>
              </w:rPr>
            </w:pPr>
            <w:r w:rsidRPr="00063F79">
              <w:rPr>
                <w:rFonts w:ascii="Times New Roman" w:hAnsi="Times New Roman"/>
                <w:color w:val="000000"/>
                <w:sz w:val="20"/>
                <w:szCs w:val="20"/>
              </w:rPr>
              <w:t> Cross sections</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33</w:t>
            </w:r>
          </w:p>
        </w:tc>
        <w:tc>
          <w:tcPr>
            <w:tcW w:w="1701"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33</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33</w:t>
            </w:r>
          </w:p>
        </w:tc>
        <w:tc>
          <w:tcPr>
            <w:tcW w:w="1559" w:type="dxa"/>
            <w:vAlign w:val="bottom"/>
          </w:tcPr>
          <w:p w:rsidR="00063F79" w:rsidRPr="00063F79" w:rsidRDefault="00063F79" w:rsidP="00063F79">
            <w:pPr>
              <w:autoSpaceDE w:val="0"/>
              <w:autoSpaceDN w:val="0"/>
              <w:adjustRightInd w:val="0"/>
              <w:spacing w:after="0" w:line="240" w:lineRule="auto"/>
              <w:jc w:val="center"/>
              <w:rPr>
                <w:rFonts w:ascii="Times New Roman" w:hAnsi="Times New Roman"/>
                <w:color w:val="000000"/>
                <w:sz w:val="20"/>
                <w:szCs w:val="20"/>
              </w:rPr>
            </w:pPr>
            <w:r w:rsidRPr="00063F79">
              <w:rPr>
                <w:rFonts w:ascii="Times New Roman" w:hAnsi="Times New Roman"/>
                <w:color w:val="000000"/>
                <w:sz w:val="20"/>
                <w:szCs w:val="20"/>
              </w:rPr>
              <w:t>33</w:t>
            </w:r>
          </w:p>
        </w:tc>
      </w:tr>
    </w:tbl>
    <w:p w:rsidR="00063F79" w:rsidRDefault="001269DE" w:rsidP="00063F79">
      <w:pPr>
        <w:pStyle w:val="SSEREFERENCES"/>
        <w:numPr>
          <w:ilvl w:val="0"/>
          <w:numId w:val="0"/>
        </w:numPr>
        <w:spacing w:before="240"/>
        <w:rPr>
          <w:rFonts w:ascii="Times New Roman" w:hAnsi="Times New Roman"/>
          <w:noProof/>
          <w:lang w:val="id-ID"/>
        </w:rPr>
      </w:pPr>
      <w:r w:rsidRPr="001269DE">
        <w:rPr>
          <w:rFonts w:ascii="Times New Roman" w:hAnsi="Times New Roman"/>
          <w:noProof/>
          <w:lang w:val="id-ID"/>
        </w:rPr>
        <w:t xml:space="preserve">Descriptive statistics can be used to find out whether the residual has been normally distributed. With hypothesis H0: the residual distribution has been normally distributed can be seen through the probability of Jarque Berra </w:t>
      </w:r>
      <w:r w:rsidRPr="001269DE">
        <w:rPr>
          <w:rFonts w:ascii="Times New Roman" w:hAnsi="Times New Roman"/>
          <w:noProof/>
          <w:lang w:val="id-ID"/>
        </w:rPr>
        <w:lastRenderedPageBreak/>
        <w:t>and a significant level of 95% (α = 5%), then table 4.7 can be explained that the PE, HDI and TPT variables are normally distributed (not reject H0)</w:t>
      </w:r>
      <w:r w:rsidR="00063F79" w:rsidRPr="00063F79">
        <w:rPr>
          <w:rFonts w:ascii="Times New Roman" w:hAnsi="Times New Roman"/>
          <w:noProof/>
          <w:lang w:val="id-ID"/>
        </w:rPr>
        <w:t>.</w:t>
      </w:r>
    </w:p>
    <w:p w:rsidR="00C033FE" w:rsidRDefault="006476D3" w:rsidP="00063F79">
      <w:pPr>
        <w:pStyle w:val="SSEREFERENCES"/>
        <w:numPr>
          <w:ilvl w:val="0"/>
          <w:numId w:val="0"/>
        </w:numPr>
        <w:spacing w:before="240"/>
        <w:rPr>
          <w:rFonts w:ascii="Times New Roman" w:hAnsi="Times New Roman"/>
          <w:noProof/>
          <w:lang w:val="id-ID"/>
        </w:rPr>
      </w:pPr>
      <w:r w:rsidRPr="006476D3">
        <w:rPr>
          <w:rFonts w:ascii="Times New Roman" w:hAnsi="Times New Roman"/>
          <w:noProof/>
          <w:lang w:val="id-ID"/>
        </w:rPr>
        <w:t>To determine the approach or method in panel data regression estimation, the procedure that must be done in panel data regression estimation is Chow test to choose between pooled least square (PLS) and fixed effect model (FEM) approaches and Haussman test to choose between fixed effect model approach and random effect model (REM).</w:t>
      </w:r>
      <w:r>
        <w:rPr>
          <w:rFonts w:ascii="Times New Roman" w:hAnsi="Times New Roman"/>
          <w:noProof/>
          <w:lang w:val="en-ID"/>
        </w:rPr>
        <w:t xml:space="preserve"> </w:t>
      </w:r>
      <w:r w:rsidRPr="006476D3">
        <w:rPr>
          <w:rFonts w:ascii="Times New Roman" w:hAnsi="Times New Roman"/>
          <w:noProof/>
          <w:lang w:val="id-ID"/>
        </w:rPr>
        <w:t>From the CHOW test results, it is obtained that the probability (p-value) cross-F and Chi-Square = 0.0000, the significance of error (α = 0.05) so that H0 is rejected and H1 is accepted, so that between the pooed least square and fixed effect models then according to the results the chow test above the model used is the fixed effect model. These results can be seen in table 2 as follows</w:t>
      </w:r>
      <w:r w:rsidR="003B08B9">
        <w:rPr>
          <w:rFonts w:ascii="Times New Roman" w:hAnsi="Times New Roman"/>
          <w:noProof/>
          <w:lang w:val="id-ID"/>
        </w:rPr>
        <w:t>:</w:t>
      </w:r>
    </w:p>
    <w:p w:rsidR="003B08B9" w:rsidRPr="0088070F" w:rsidRDefault="003B08B9" w:rsidP="00617328">
      <w:pPr>
        <w:pStyle w:val="SSEREFERENCES"/>
        <w:numPr>
          <w:ilvl w:val="0"/>
          <w:numId w:val="0"/>
        </w:numPr>
        <w:spacing w:before="240" w:after="0" w:line="240" w:lineRule="auto"/>
        <w:jc w:val="center"/>
        <w:rPr>
          <w:rFonts w:ascii="Times New Roman" w:hAnsi="Times New Roman"/>
          <w:b/>
          <w:noProof/>
          <w:lang w:val="en-ID"/>
        </w:rPr>
      </w:pPr>
      <w:r w:rsidRPr="00617328">
        <w:rPr>
          <w:rFonts w:ascii="Times New Roman" w:hAnsi="Times New Roman"/>
          <w:b/>
          <w:noProof/>
          <w:lang w:val="id-ID"/>
        </w:rPr>
        <w:t>T</w:t>
      </w:r>
      <w:r w:rsidR="0088070F">
        <w:rPr>
          <w:rFonts w:ascii="Times New Roman" w:hAnsi="Times New Roman"/>
          <w:b/>
          <w:noProof/>
          <w:lang w:val="id-ID"/>
        </w:rPr>
        <w:t>able 2. Results of</w:t>
      </w:r>
      <w:r w:rsidRPr="00617328">
        <w:rPr>
          <w:rFonts w:ascii="Times New Roman" w:hAnsi="Times New Roman"/>
          <w:b/>
          <w:noProof/>
          <w:lang w:val="id-ID"/>
        </w:rPr>
        <w:t xml:space="preserve"> Chow</w:t>
      </w:r>
      <w:r w:rsidR="0088070F">
        <w:rPr>
          <w:rFonts w:ascii="Times New Roman" w:hAnsi="Times New Roman"/>
          <w:b/>
          <w:noProof/>
          <w:lang w:val="en-ID"/>
        </w:rPr>
        <w:t xml:space="preserve"> Test</w:t>
      </w:r>
    </w:p>
    <w:tbl>
      <w:tblPr>
        <w:tblStyle w:val="ListTable3"/>
        <w:tblW w:w="0" w:type="auto"/>
        <w:jc w:val="center"/>
        <w:tblLayout w:type="fixed"/>
        <w:tblLook w:val="0000" w:firstRow="0" w:lastRow="0" w:firstColumn="0" w:lastColumn="0" w:noHBand="0" w:noVBand="0"/>
      </w:tblPr>
      <w:tblGrid>
        <w:gridCol w:w="3443"/>
        <w:gridCol w:w="1635"/>
        <w:gridCol w:w="1276"/>
        <w:gridCol w:w="1418"/>
      </w:tblGrid>
      <w:tr w:rsidR="003B08B9" w:rsidRPr="003B08B9" w:rsidTr="00211EBF">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3443" w:type="dxa"/>
            <w:vAlign w:val="center"/>
          </w:tcPr>
          <w:p w:rsidR="003B08B9" w:rsidRPr="00617328" w:rsidRDefault="003B08B9" w:rsidP="00211EBF">
            <w:pPr>
              <w:autoSpaceDE w:val="0"/>
              <w:autoSpaceDN w:val="0"/>
              <w:adjustRightInd w:val="0"/>
              <w:spacing w:after="0" w:line="240" w:lineRule="auto"/>
              <w:rPr>
                <w:rFonts w:ascii="Times New Roman" w:hAnsi="Times New Roman"/>
                <w:b/>
                <w:color w:val="000000"/>
                <w:sz w:val="20"/>
              </w:rPr>
            </w:pPr>
            <w:r w:rsidRPr="00617328">
              <w:rPr>
                <w:rFonts w:ascii="Times New Roman" w:hAnsi="Times New Roman"/>
                <w:b/>
                <w:color w:val="000000"/>
                <w:sz w:val="20"/>
              </w:rPr>
              <w:t>Effects Test</w:t>
            </w:r>
          </w:p>
        </w:tc>
        <w:tc>
          <w:tcPr>
            <w:tcW w:w="1635" w:type="dxa"/>
            <w:vAlign w:val="center"/>
          </w:tcPr>
          <w:p w:rsidR="003B08B9" w:rsidRPr="00617328" w:rsidRDefault="003B08B9" w:rsidP="00211EBF">
            <w:pPr>
              <w:autoSpaceDE w:val="0"/>
              <w:autoSpaceDN w:val="0"/>
              <w:adjustRightInd w:val="0"/>
              <w:spacing w:after="0" w:line="240" w:lineRule="auto"/>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rPr>
            </w:pPr>
            <w:r w:rsidRPr="00617328">
              <w:rPr>
                <w:rFonts w:ascii="Times New Roman" w:hAnsi="Times New Roman"/>
                <w:b/>
                <w:color w:val="000000"/>
                <w:sz w:val="20"/>
              </w:rPr>
              <w:t>Statistic</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3B08B9" w:rsidRPr="00617328" w:rsidRDefault="003B08B9" w:rsidP="00211EBF">
            <w:pPr>
              <w:autoSpaceDE w:val="0"/>
              <w:autoSpaceDN w:val="0"/>
              <w:adjustRightInd w:val="0"/>
              <w:spacing w:after="0" w:line="240" w:lineRule="auto"/>
              <w:ind w:right="10"/>
              <w:jc w:val="center"/>
              <w:rPr>
                <w:rFonts w:ascii="Times New Roman" w:hAnsi="Times New Roman"/>
                <w:b/>
                <w:color w:val="000000"/>
                <w:sz w:val="20"/>
              </w:rPr>
            </w:pPr>
            <w:r w:rsidRPr="00617328">
              <w:rPr>
                <w:rFonts w:ascii="Times New Roman" w:hAnsi="Times New Roman"/>
                <w:b/>
                <w:color w:val="000000"/>
                <w:sz w:val="20"/>
              </w:rPr>
              <w:t>d.f.</w:t>
            </w:r>
          </w:p>
        </w:tc>
        <w:tc>
          <w:tcPr>
            <w:tcW w:w="1418" w:type="dxa"/>
            <w:vAlign w:val="center"/>
          </w:tcPr>
          <w:p w:rsidR="003B08B9" w:rsidRPr="00617328" w:rsidRDefault="003B08B9" w:rsidP="00211EBF">
            <w:pPr>
              <w:autoSpaceDE w:val="0"/>
              <w:autoSpaceDN w:val="0"/>
              <w:adjustRightInd w:val="0"/>
              <w:spacing w:after="0" w:line="240" w:lineRule="auto"/>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rPr>
            </w:pPr>
            <w:r w:rsidRPr="00617328">
              <w:rPr>
                <w:rFonts w:ascii="Times New Roman" w:hAnsi="Times New Roman"/>
                <w:b/>
                <w:color w:val="000000"/>
                <w:sz w:val="20"/>
              </w:rPr>
              <w:t>Prob.</w:t>
            </w:r>
          </w:p>
        </w:tc>
      </w:tr>
      <w:tr w:rsidR="003B08B9" w:rsidRPr="003B08B9" w:rsidTr="00211EBF">
        <w:trPr>
          <w:trHeight w:val="349"/>
          <w:jc w:val="center"/>
        </w:trPr>
        <w:tc>
          <w:tcPr>
            <w:cnfStyle w:val="000010000000" w:firstRow="0" w:lastRow="0" w:firstColumn="0" w:lastColumn="0" w:oddVBand="1" w:evenVBand="0" w:oddHBand="0" w:evenHBand="0" w:firstRowFirstColumn="0" w:firstRowLastColumn="0" w:lastRowFirstColumn="0" w:lastRowLastColumn="0"/>
            <w:tcW w:w="3443" w:type="dxa"/>
            <w:vAlign w:val="center"/>
          </w:tcPr>
          <w:p w:rsidR="003B08B9" w:rsidRPr="003B08B9" w:rsidRDefault="003B08B9" w:rsidP="00211EBF">
            <w:pPr>
              <w:autoSpaceDE w:val="0"/>
              <w:autoSpaceDN w:val="0"/>
              <w:adjustRightInd w:val="0"/>
              <w:spacing w:after="0" w:line="240" w:lineRule="auto"/>
              <w:rPr>
                <w:rFonts w:ascii="Times New Roman" w:hAnsi="Times New Roman"/>
                <w:color w:val="000000"/>
                <w:sz w:val="20"/>
              </w:rPr>
            </w:pPr>
            <w:r w:rsidRPr="003B08B9">
              <w:rPr>
                <w:rFonts w:ascii="Times New Roman" w:hAnsi="Times New Roman"/>
                <w:color w:val="000000"/>
                <w:sz w:val="20"/>
              </w:rPr>
              <w:t>Cross-section F</w:t>
            </w:r>
          </w:p>
        </w:tc>
        <w:tc>
          <w:tcPr>
            <w:tcW w:w="1635" w:type="dxa"/>
            <w:vAlign w:val="center"/>
          </w:tcPr>
          <w:p w:rsidR="003B08B9" w:rsidRPr="003B08B9" w:rsidRDefault="003B08B9" w:rsidP="00211EBF">
            <w:pPr>
              <w:autoSpaceDE w:val="0"/>
              <w:autoSpaceDN w:val="0"/>
              <w:adjustRightInd w:val="0"/>
              <w:spacing w:after="0" w:line="240" w:lineRule="auto"/>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rPr>
            </w:pPr>
            <w:r w:rsidRPr="003B08B9">
              <w:rPr>
                <w:rFonts w:ascii="Times New Roman" w:hAnsi="Times New Roman"/>
                <w:color w:val="000000"/>
                <w:sz w:val="20"/>
              </w:rPr>
              <w:t>395.133582</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3B08B9" w:rsidRPr="003B08B9" w:rsidRDefault="003B08B9" w:rsidP="00211EBF">
            <w:pPr>
              <w:autoSpaceDE w:val="0"/>
              <w:autoSpaceDN w:val="0"/>
              <w:adjustRightInd w:val="0"/>
              <w:spacing w:after="0" w:line="240" w:lineRule="auto"/>
              <w:ind w:right="10"/>
              <w:jc w:val="center"/>
              <w:rPr>
                <w:rFonts w:ascii="Times New Roman" w:hAnsi="Times New Roman"/>
                <w:color w:val="000000"/>
                <w:sz w:val="20"/>
              </w:rPr>
            </w:pPr>
            <w:r w:rsidRPr="003B08B9">
              <w:rPr>
                <w:rFonts w:ascii="Times New Roman" w:hAnsi="Times New Roman"/>
                <w:color w:val="000000"/>
                <w:sz w:val="20"/>
              </w:rPr>
              <w:t>(32,129)</w:t>
            </w:r>
          </w:p>
        </w:tc>
        <w:tc>
          <w:tcPr>
            <w:tcW w:w="1418" w:type="dxa"/>
            <w:vAlign w:val="center"/>
          </w:tcPr>
          <w:p w:rsidR="003B08B9" w:rsidRPr="003B08B9" w:rsidRDefault="003B08B9" w:rsidP="00211EBF">
            <w:pPr>
              <w:autoSpaceDE w:val="0"/>
              <w:autoSpaceDN w:val="0"/>
              <w:adjustRightInd w:val="0"/>
              <w:spacing w:after="0" w:line="240" w:lineRule="auto"/>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rPr>
            </w:pPr>
            <w:r w:rsidRPr="003B08B9">
              <w:rPr>
                <w:rFonts w:ascii="Times New Roman" w:hAnsi="Times New Roman"/>
                <w:color w:val="000000"/>
                <w:sz w:val="20"/>
              </w:rPr>
              <w:t>0.0000</w:t>
            </w:r>
          </w:p>
        </w:tc>
      </w:tr>
      <w:tr w:rsidR="003B08B9" w:rsidRPr="003B08B9" w:rsidTr="00211EBF">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3443" w:type="dxa"/>
            <w:vAlign w:val="center"/>
          </w:tcPr>
          <w:p w:rsidR="003B08B9" w:rsidRPr="003B08B9" w:rsidRDefault="003B08B9" w:rsidP="00211EBF">
            <w:pPr>
              <w:autoSpaceDE w:val="0"/>
              <w:autoSpaceDN w:val="0"/>
              <w:adjustRightInd w:val="0"/>
              <w:spacing w:after="0" w:line="240" w:lineRule="auto"/>
              <w:rPr>
                <w:rFonts w:ascii="Times New Roman" w:hAnsi="Times New Roman"/>
                <w:color w:val="000000"/>
                <w:sz w:val="20"/>
              </w:rPr>
            </w:pPr>
            <w:r w:rsidRPr="003B08B9">
              <w:rPr>
                <w:rFonts w:ascii="Times New Roman" w:hAnsi="Times New Roman"/>
                <w:color w:val="000000"/>
                <w:sz w:val="20"/>
              </w:rPr>
              <w:t>Cross-section Chi-square</w:t>
            </w:r>
          </w:p>
        </w:tc>
        <w:tc>
          <w:tcPr>
            <w:tcW w:w="1635" w:type="dxa"/>
            <w:vAlign w:val="center"/>
          </w:tcPr>
          <w:p w:rsidR="003B08B9" w:rsidRPr="003B08B9" w:rsidRDefault="003B08B9" w:rsidP="00211EBF">
            <w:pPr>
              <w:autoSpaceDE w:val="0"/>
              <w:autoSpaceDN w:val="0"/>
              <w:adjustRightInd w:val="0"/>
              <w:spacing w:after="0" w:line="240" w:lineRule="auto"/>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rPr>
            </w:pPr>
            <w:r w:rsidRPr="003B08B9">
              <w:rPr>
                <w:rFonts w:ascii="Times New Roman" w:hAnsi="Times New Roman"/>
                <w:color w:val="000000"/>
                <w:sz w:val="20"/>
              </w:rPr>
              <w:t>758.224160</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3B08B9" w:rsidRPr="003B08B9" w:rsidRDefault="003B08B9" w:rsidP="00211EBF">
            <w:pPr>
              <w:autoSpaceDE w:val="0"/>
              <w:autoSpaceDN w:val="0"/>
              <w:adjustRightInd w:val="0"/>
              <w:spacing w:after="0" w:line="240" w:lineRule="auto"/>
              <w:ind w:right="10"/>
              <w:jc w:val="center"/>
              <w:rPr>
                <w:rFonts w:ascii="Times New Roman" w:hAnsi="Times New Roman"/>
                <w:color w:val="000000"/>
                <w:sz w:val="20"/>
              </w:rPr>
            </w:pPr>
            <w:r w:rsidRPr="003B08B9">
              <w:rPr>
                <w:rFonts w:ascii="Times New Roman" w:hAnsi="Times New Roman"/>
                <w:color w:val="000000"/>
                <w:sz w:val="20"/>
              </w:rPr>
              <w:t>32</w:t>
            </w:r>
          </w:p>
        </w:tc>
        <w:tc>
          <w:tcPr>
            <w:tcW w:w="1418" w:type="dxa"/>
            <w:vAlign w:val="center"/>
          </w:tcPr>
          <w:p w:rsidR="003B08B9" w:rsidRPr="003B08B9" w:rsidRDefault="003B08B9" w:rsidP="00211EBF">
            <w:pPr>
              <w:autoSpaceDE w:val="0"/>
              <w:autoSpaceDN w:val="0"/>
              <w:adjustRightInd w:val="0"/>
              <w:spacing w:after="0" w:line="240" w:lineRule="auto"/>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rPr>
            </w:pPr>
            <w:r w:rsidRPr="003B08B9">
              <w:rPr>
                <w:rFonts w:ascii="Times New Roman" w:hAnsi="Times New Roman"/>
                <w:color w:val="000000"/>
                <w:sz w:val="20"/>
              </w:rPr>
              <w:t>0.0000</w:t>
            </w:r>
          </w:p>
        </w:tc>
      </w:tr>
    </w:tbl>
    <w:p w:rsidR="003B08B9" w:rsidRDefault="0088070F" w:rsidP="00063F79">
      <w:pPr>
        <w:pStyle w:val="SSEREFERENCES"/>
        <w:numPr>
          <w:ilvl w:val="0"/>
          <w:numId w:val="0"/>
        </w:numPr>
        <w:spacing w:before="240"/>
        <w:rPr>
          <w:rFonts w:ascii="Times New Roman" w:hAnsi="Times New Roman"/>
          <w:b/>
          <w:noProof/>
          <w:lang w:val="id-ID"/>
        </w:rPr>
      </w:pPr>
      <w:r w:rsidRPr="0088070F">
        <w:rPr>
          <w:rFonts w:ascii="Times New Roman" w:hAnsi="Times New Roman"/>
          <w:b/>
          <w:noProof/>
          <w:lang w:val="id-ID"/>
        </w:rPr>
        <w:t>Data Panel Regression Test with Fixed Effect Model Method</w:t>
      </w:r>
    </w:p>
    <w:p w:rsidR="00617328" w:rsidRDefault="0088070F" w:rsidP="00063F79">
      <w:pPr>
        <w:pStyle w:val="SSEREFERENCES"/>
        <w:numPr>
          <w:ilvl w:val="0"/>
          <w:numId w:val="0"/>
        </w:numPr>
        <w:spacing w:before="240"/>
        <w:rPr>
          <w:rFonts w:ascii="Times New Roman" w:hAnsi="Times New Roman"/>
          <w:noProof/>
          <w:lang w:val="id-ID"/>
        </w:rPr>
      </w:pPr>
      <w:r w:rsidRPr="0088070F">
        <w:rPr>
          <w:rFonts w:ascii="Times New Roman" w:hAnsi="Times New Roman"/>
          <w:noProof/>
          <w:lang w:val="id-ID"/>
        </w:rPr>
        <w:t>The model estimation in this study uses the pooled least squares method to see economic growth, the development of the human development index, the development of the open unemployment rate influences the number of poor people in North Sumatra</w:t>
      </w:r>
      <w:r w:rsidR="00617328" w:rsidRPr="00617328">
        <w:rPr>
          <w:rFonts w:ascii="Times New Roman" w:hAnsi="Times New Roman"/>
          <w:noProof/>
          <w:lang w:val="id-ID"/>
        </w:rPr>
        <w:t>.</w:t>
      </w:r>
      <w:r w:rsidR="00051486">
        <w:rPr>
          <w:rFonts w:ascii="Times New Roman" w:hAnsi="Times New Roman"/>
          <w:noProof/>
          <w:lang w:val="id-ID"/>
        </w:rPr>
        <w:t xml:space="preserve"> </w:t>
      </w:r>
      <w:r w:rsidRPr="0088070F">
        <w:rPr>
          <w:rFonts w:ascii="Times New Roman" w:hAnsi="Times New Roman"/>
          <w:noProof/>
          <w:lang w:val="id-ID"/>
        </w:rPr>
        <w:t>The discussion of this analysis is based on published data that has been formed and has been stated in the theoretical review and specification of the analysis model, then an economic analysis will also be carried out explaining the meaning of the parameters obtained from the linear regression equation that has been done, then looking at whether the parameters it has conformity with economic theory</w:t>
      </w:r>
      <w:r w:rsidR="00051486" w:rsidRPr="00051486">
        <w:rPr>
          <w:rFonts w:ascii="Times New Roman" w:hAnsi="Times New Roman"/>
          <w:noProof/>
          <w:lang w:val="id-ID"/>
        </w:rPr>
        <w:t>.</w:t>
      </w:r>
      <w:r w:rsidR="00051486">
        <w:rPr>
          <w:rFonts w:ascii="Times New Roman" w:hAnsi="Times New Roman"/>
          <w:noProof/>
          <w:lang w:val="id-ID"/>
        </w:rPr>
        <w:t xml:space="preserve"> </w:t>
      </w:r>
      <w:r w:rsidRPr="0088070F">
        <w:rPr>
          <w:rFonts w:ascii="Times New Roman" w:hAnsi="Times New Roman"/>
          <w:noProof/>
          <w:lang w:val="id-ID"/>
        </w:rPr>
        <w:t>Based on the estimated output of panel data regression with the fixed effect model method, the estimation results can be seen in Table 3</w:t>
      </w:r>
      <w:r w:rsidR="00051486" w:rsidRPr="00051486">
        <w:rPr>
          <w:rFonts w:ascii="Times New Roman" w:hAnsi="Times New Roman"/>
          <w:noProof/>
          <w:lang w:val="id-ID"/>
        </w:rPr>
        <w:t>.</w:t>
      </w:r>
    </w:p>
    <w:p w:rsidR="0088070F" w:rsidRDefault="0088070F" w:rsidP="00063F79">
      <w:pPr>
        <w:pStyle w:val="SSEREFERENCES"/>
        <w:numPr>
          <w:ilvl w:val="0"/>
          <w:numId w:val="0"/>
        </w:numPr>
        <w:spacing w:before="240"/>
        <w:rPr>
          <w:rFonts w:ascii="Times New Roman" w:hAnsi="Times New Roman"/>
          <w:noProof/>
          <w:lang w:val="id-ID"/>
        </w:rPr>
      </w:pPr>
    </w:p>
    <w:p w:rsidR="000B5E5A" w:rsidRPr="000B5E5A" w:rsidRDefault="000B5E5A" w:rsidP="000B5E5A">
      <w:pPr>
        <w:pStyle w:val="SSEREFERENCES"/>
        <w:numPr>
          <w:ilvl w:val="0"/>
          <w:numId w:val="0"/>
        </w:numPr>
        <w:spacing w:before="240" w:after="0" w:line="240" w:lineRule="auto"/>
        <w:jc w:val="center"/>
        <w:rPr>
          <w:rFonts w:ascii="Times New Roman" w:hAnsi="Times New Roman"/>
          <w:b/>
          <w:noProof/>
          <w:lang w:val="id-ID"/>
        </w:rPr>
      </w:pPr>
      <w:r w:rsidRPr="000B5E5A">
        <w:rPr>
          <w:rFonts w:ascii="Times New Roman" w:hAnsi="Times New Roman"/>
          <w:b/>
          <w:noProof/>
          <w:lang w:val="id-ID"/>
        </w:rPr>
        <w:t xml:space="preserve">Table 3. </w:t>
      </w:r>
      <w:r w:rsidR="0088070F">
        <w:rPr>
          <w:rFonts w:ascii="Times New Roman" w:hAnsi="Times New Roman"/>
          <w:b/>
          <w:noProof/>
          <w:lang w:val="en-ID"/>
        </w:rPr>
        <w:t>Panel Data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0B5E5A" w:rsidRPr="000B5E5A" w:rsidTr="000B5E5A">
        <w:trPr>
          <w:trHeight w:val="225"/>
          <w:jc w:val="center"/>
        </w:trPr>
        <w:tc>
          <w:tcPr>
            <w:tcW w:w="2017" w:type="dxa"/>
            <w:vAlign w:val="center"/>
          </w:tcPr>
          <w:p w:rsidR="000B5E5A" w:rsidRPr="000B5E5A" w:rsidRDefault="000B5E5A" w:rsidP="000B5E5A">
            <w:pPr>
              <w:autoSpaceDE w:val="0"/>
              <w:autoSpaceDN w:val="0"/>
              <w:adjustRightInd w:val="0"/>
              <w:spacing w:after="0" w:line="240" w:lineRule="auto"/>
              <w:jc w:val="center"/>
              <w:rPr>
                <w:rFonts w:ascii="Times New Roman" w:hAnsi="Times New Roman"/>
                <w:b/>
                <w:color w:val="000000"/>
                <w:sz w:val="20"/>
              </w:rPr>
            </w:pPr>
            <w:r w:rsidRPr="000B5E5A">
              <w:rPr>
                <w:rFonts w:ascii="Times New Roman" w:hAnsi="Times New Roman"/>
                <w:b/>
                <w:color w:val="000000"/>
                <w:sz w:val="20"/>
              </w:rPr>
              <w:t>Variable</w:t>
            </w:r>
          </w:p>
        </w:tc>
        <w:tc>
          <w:tcPr>
            <w:tcW w:w="1103" w:type="dxa"/>
            <w:vAlign w:val="center"/>
          </w:tcPr>
          <w:p w:rsidR="000B5E5A" w:rsidRPr="000B5E5A" w:rsidRDefault="000B5E5A" w:rsidP="000B5E5A">
            <w:pPr>
              <w:autoSpaceDE w:val="0"/>
              <w:autoSpaceDN w:val="0"/>
              <w:adjustRightInd w:val="0"/>
              <w:spacing w:after="0" w:line="240" w:lineRule="auto"/>
              <w:ind w:right="10"/>
              <w:jc w:val="center"/>
              <w:rPr>
                <w:rFonts w:ascii="Times New Roman" w:hAnsi="Times New Roman"/>
                <w:b/>
                <w:color w:val="000000"/>
                <w:sz w:val="20"/>
              </w:rPr>
            </w:pPr>
            <w:r w:rsidRPr="000B5E5A">
              <w:rPr>
                <w:rFonts w:ascii="Times New Roman" w:hAnsi="Times New Roman"/>
                <w:b/>
                <w:color w:val="000000"/>
                <w:sz w:val="20"/>
              </w:rPr>
              <w:t>Coefficient</w:t>
            </w:r>
          </w:p>
        </w:tc>
        <w:tc>
          <w:tcPr>
            <w:tcW w:w="1207" w:type="dxa"/>
            <w:vAlign w:val="center"/>
          </w:tcPr>
          <w:p w:rsidR="000B5E5A" w:rsidRPr="000B5E5A" w:rsidRDefault="000B5E5A" w:rsidP="000B5E5A">
            <w:pPr>
              <w:autoSpaceDE w:val="0"/>
              <w:autoSpaceDN w:val="0"/>
              <w:adjustRightInd w:val="0"/>
              <w:spacing w:after="0" w:line="240" w:lineRule="auto"/>
              <w:ind w:right="10"/>
              <w:jc w:val="center"/>
              <w:rPr>
                <w:rFonts w:ascii="Times New Roman" w:hAnsi="Times New Roman"/>
                <w:b/>
                <w:color w:val="000000"/>
                <w:sz w:val="20"/>
              </w:rPr>
            </w:pPr>
            <w:r w:rsidRPr="000B5E5A">
              <w:rPr>
                <w:rFonts w:ascii="Times New Roman" w:hAnsi="Times New Roman"/>
                <w:b/>
                <w:color w:val="000000"/>
                <w:sz w:val="20"/>
              </w:rPr>
              <w:t>Std. Error</w:t>
            </w:r>
          </w:p>
        </w:tc>
        <w:tc>
          <w:tcPr>
            <w:tcW w:w="1208" w:type="dxa"/>
            <w:vAlign w:val="center"/>
          </w:tcPr>
          <w:p w:rsidR="000B5E5A" w:rsidRPr="000B5E5A" w:rsidRDefault="000B5E5A" w:rsidP="000B5E5A">
            <w:pPr>
              <w:autoSpaceDE w:val="0"/>
              <w:autoSpaceDN w:val="0"/>
              <w:adjustRightInd w:val="0"/>
              <w:spacing w:after="0" w:line="240" w:lineRule="auto"/>
              <w:ind w:right="10"/>
              <w:jc w:val="center"/>
              <w:rPr>
                <w:rFonts w:ascii="Times New Roman" w:hAnsi="Times New Roman"/>
                <w:b/>
                <w:color w:val="000000"/>
                <w:sz w:val="20"/>
              </w:rPr>
            </w:pPr>
            <w:r w:rsidRPr="000B5E5A">
              <w:rPr>
                <w:rFonts w:ascii="Times New Roman" w:hAnsi="Times New Roman"/>
                <w:b/>
                <w:color w:val="000000"/>
                <w:sz w:val="20"/>
              </w:rPr>
              <w:t>t-Statistic</w:t>
            </w:r>
          </w:p>
        </w:tc>
        <w:tc>
          <w:tcPr>
            <w:tcW w:w="997" w:type="dxa"/>
            <w:vAlign w:val="center"/>
          </w:tcPr>
          <w:p w:rsidR="000B5E5A" w:rsidRPr="000B5E5A" w:rsidRDefault="000B5E5A" w:rsidP="000B5E5A">
            <w:pPr>
              <w:autoSpaceDE w:val="0"/>
              <w:autoSpaceDN w:val="0"/>
              <w:adjustRightInd w:val="0"/>
              <w:spacing w:after="0" w:line="240" w:lineRule="auto"/>
              <w:ind w:right="10"/>
              <w:jc w:val="center"/>
              <w:rPr>
                <w:rFonts w:ascii="Times New Roman" w:hAnsi="Times New Roman"/>
                <w:b/>
                <w:color w:val="000000"/>
                <w:sz w:val="20"/>
              </w:rPr>
            </w:pPr>
            <w:r w:rsidRPr="000B5E5A">
              <w:rPr>
                <w:rFonts w:ascii="Times New Roman" w:hAnsi="Times New Roman"/>
                <w:b/>
                <w:color w:val="000000"/>
                <w:sz w:val="20"/>
              </w:rPr>
              <w:t>Prob.</w:t>
            </w:r>
          </w:p>
        </w:tc>
      </w:tr>
      <w:tr w:rsidR="000B5E5A" w:rsidRPr="000B5E5A" w:rsidTr="000B5E5A">
        <w:trPr>
          <w:trHeight w:val="225"/>
          <w:jc w:val="center"/>
        </w:trPr>
        <w:tc>
          <w:tcPr>
            <w:tcW w:w="2017" w:type="dxa"/>
            <w:vAlign w:val="bottom"/>
          </w:tcPr>
          <w:p w:rsidR="000B5E5A" w:rsidRPr="000B5E5A" w:rsidRDefault="000B5E5A" w:rsidP="000B5E5A">
            <w:pPr>
              <w:autoSpaceDE w:val="0"/>
              <w:autoSpaceDN w:val="0"/>
              <w:adjustRightInd w:val="0"/>
              <w:spacing w:after="0" w:line="240" w:lineRule="auto"/>
              <w:jc w:val="center"/>
              <w:rPr>
                <w:rFonts w:ascii="Times New Roman" w:hAnsi="Times New Roman"/>
                <w:color w:val="000000"/>
                <w:sz w:val="20"/>
              </w:rPr>
            </w:pPr>
            <w:r w:rsidRPr="000B5E5A">
              <w:rPr>
                <w:rFonts w:ascii="Times New Roman" w:hAnsi="Times New Roman"/>
                <w:color w:val="000000"/>
                <w:sz w:val="20"/>
              </w:rPr>
              <w:t>PE?</w:t>
            </w:r>
          </w:p>
        </w:tc>
        <w:tc>
          <w:tcPr>
            <w:tcW w:w="1103"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0.482455</w:t>
            </w:r>
          </w:p>
        </w:tc>
        <w:tc>
          <w:tcPr>
            <w:tcW w:w="120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0.145116</w:t>
            </w:r>
          </w:p>
        </w:tc>
        <w:tc>
          <w:tcPr>
            <w:tcW w:w="1208"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3.324613</w:t>
            </w:r>
          </w:p>
        </w:tc>
        <w:tc>
          <w:tcPr>
            <w:tcW w:w="99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0.0012</w:t>
            </w:r>
          </w:p>
        </w:tc>
      </w:tr>
      <w:tr w:rsidR="000B5E5A" w:rsidRPr="000B5E5A" w:rsidTr="000B5E5A">
        <w:trPr>
          <w:trHeight w:val="225"/>
          <w:jc w:val="center"/>
        </w:trPr>
        <w:tc>
          <w:tcPr>
            <w:tcW w:w="2017" w:type="dxa"/>
            <w:vAlign w:val="bottom"/>
          </w:tcPr>
          <w:p w:rsidR="000B5E5A" w:rsidRPr="000B5E5A" w:rsidRDefault="000B5E5A" w:rsidP="000B5E5A">
            <w:pPr>
              <w:autoSpaceDE w:val="0"/>
              <w:autoSpaceDN w:val="0"/>
              <w:adjustRightInd w:val="0"/>
              <w:spacing w:after="0" w:line="240" w:lineRule="auto"/>
              <w:jc w:val="center"/>
              <w:rPr>
                <w:rFonts w:ascii="Times New Roman" w:hAnsi="Times New Roman"/>
                <w:color w:val="000000"/>
                <w:sz w:val="20"/>
              </w:rPr>
            </w:pPr>
            <w:r w:rsidRPr="000B5E5A">
              <w:rPr>
                <w:rFonts w:ascii="Times New Roman" w:hAnsi="Times New Roman"/>
                <w:color w:val="000000"/>
                <w:sz w:val="20"/>
              </w:rPr>
              <w:t>IPM?</w:t>
            </w:r>
          </w:p>
        </w:tc>
        <w:tc>
          <w:tcPr>
            <w:tcW w:w="1103"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-0.000288</w:t>
            </w:r>
          </w:p>
        </w:tc>
        <w:tc>
          <w:tcPr>
            <w:tcW w:w="120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0.000410</w:t>
            </w:r>
          </w:p>
        </w:tc>
        <w:tc>
          <w:tcPr>
            <w:tcW w:w="1208"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-0.702422</w:t>
            </w:r>
          </w:p>
        </w:tc>
        <w:tc>
          <w:tcPr>
            <w:tcW w:w="99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0.4837</w:t>
            </w:r>
          </w:p>
        </w:tc>
      </w:tr>
      <w:tr w:rsidR="000B5E5A" w:rsidRPr="000B5E5A" w:rsidTr="000B5E5A">
        <w:trPr>
          <w:trHeight w:val="225"/>
          <w:jc w:val="center"/>
        </w:trPr>
        <w:tc>
          <w:tcPr>
            <w:tcW w:w="2017" w:type="dxa"/>
            <w:vAlign w:val="bottom"/>
          </w:tcPr>
          <w:p w:rsidR="000B5E5A" w:rsidRPr="000B5E5A" w:rsidRDefault="000B5E5A" w:rsidP="000B5E5A">
            <w:pPr>
              <w:autoSpaceDE w:val="0"/>
              <w:autoSpaceDN w:val="0"/>
              <w:adjustRightInd w:val="0"/>
              <w:spacing w:after="0" w:line="240" w:lineRule="auto"/>
              <w:jc w:val="center"/>
              <w:rPr>
                <w:rFonts w:ascii="Times New Roman" w:hAnsi="Times New Roman"/>
                <w:color w:val="000000"/>
                <w:sz w:val="20"/>
              </w:rPr>
            </w:pPr>
            <w:r w:rsidRPr="000B5E5A">
              <w:rPr>
                <w:rFonts w:ascii="Times New Roman" w:hAnsi="Times New Roman"/>
                <w:color w:val="000000"/>
                <w:sz w:val="20"/>
              </w:rPr>
              <w:t>TPT?</w:t>
            </w:r>
          </w:p>
        </w:tc>
        <w:tc>
          <w:tcPr>
            <w:tcW w:w="1103"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0.091716</w:t>
            </w:r>
          </w:p>
        </w:tc>
        <w:tc>
          <w:tcPr>
            <w:tcW w:w="120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0.147664</w:t>
            </w:r>
          </w:p>
        </w:tc>
        <w:tc>
          <w:tcPr>
            <w:tcW w:w="1208"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0.621116</w:t>
            </w:r>
          </w:p>
        </w:tc>
        <w:tc>
          <w:tcPr>
            <w:tcW w:w="99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0.5356</w:t>
            </w:r>
          </w:p>
        </w:tc>
      </w:tr>
      <w:tr w:rsidR="000B5E5A" w:rsidRPr="000B5E5A" w:rsidTr="000B5E5A">
        <w:trPr>
          <w:trHeight w:val="225"/>
          <w:jc w:val="center"/>
        </w:trPr>
        <w:tc>
          <w:tcPr>
            <w:tcW w:w="2017" w:type="dxa"/>
            <w:vAlign w:val="bottom"/>
          </w:tcPr>
          <w:p w:rsidR="000B5E5A" w:rsidRPr="000B5E5A" w:rsidRDefault="000B5E5A" w:rsidP="000B5E5A">
            <w:pPr>
              <w:autoSpaceDE w:val="0"/>
              <w:autoSpaceDN w:val="0"/>
              <w:adjustRightInd w:val="0"/>
              <w:spacing w:after="0" w:line="240" w:lineRule="auto"/>
              <w:jc w:val="center"/>
              <w:rPr>
                <w:rFonts w:ascii="Times New Roman" w:hAnsi="Times New Roman"/>
                <w:color w:val="000000"/>
                <w:sz w:val="20"/>
              </w:rPr>
            </w:pPr>
            <w:r w:rsidRPr="000B5E5A">
              <w:rPr>
                <w:rFonts w:ascii="Times New Roman" w:hAnsi="Times New Roman"/>
                <w:color w:val="000000"/>
                <w:sz w:val="20"/>
              </w:rPr>
              <w:t>C</w:t>
            </w:r>
          </w:p>
        </w:tc>
        <w:tc>
          <w:tcPr>
            <w:tcW w:w="1103"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39.87407</w:t>
            </w:r>
          </w:p>
        </w:tc>
        <w:tc>
          <w:tcPr>
            <w:tcW w:w="120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1.184115</w:t>
            </w:r>
          </w:p>
        </w:tc>
        <w:tc>
          <w:tcPr>
            <w:tcW w:w="1208"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33.67415</w:t>
            </w:r>
          </w:p>
        </w:tc>
        <w:tc>
          <w:tcPr>
            <w:tcW w:w="997"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0.0000</w:t>
            </w:r>
          </w:p>
        </w:tc>
      </w:tr>
      <w:tr w:rsidR="00750632" w:rsidRPr="000B5E5A" w:rsidTr="00750632">
        <w:trPr>
          <w:trHeight w:val="470"/>
          <w:jc w:val="center"/>
        </w:trPr>
        <w:tc>
          <w:tcPr>
            <w:tcW w:w="6532" w:type="dxa"/>
            <w:gridSpan w:val="5"/>
            <w:vAlign w:val="center"/>
          </w:tcPr>
          <w:p w:rsidR="00750632" w:rsidRPr="000B5E5A" w:rsidRDefault="00750632"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b/>
                <w:color w:val="000000"/>
                <w:sz w:val="20"/>
              </w:rPr>
              <w:t>Effects Specification</w:t>
            </w:r>
          </w:p>
        </w:tc>
      </w:tr>
      <w:tr w:rsidR="000B5E5A" w:rsidRPr="000B5E5A" w:rsidTr="000B5E5A">
        <w:trPr>
          <w:trHeight w:val="225"/>
          <w:jc w:val="center"/>
        </w:trPr>
        <w:tc>
          <w:tcPr>
            <w:tcW w:w="2017" w:type="dxa"/>
            <w:vAlign w:val="bottom"/>
          </w:tcPr>
          <w:p w:rsidR="000B5E5A" w:rsidRPr="000B5E5A" w:rsidRDefault="000B5E5A" w:rsidP="000B5E5A">
            <w:pPr>
              <w:autoSpaceDE w:val="0"/>
              <w:autoSpaceDN w:val="0"/>
              <w:adjustRightInd w:val="0"/>
              <w:spacing w:after="0" w:line="240" w:lineRule="auto"/>
              <w:jc w:val="center"/>
              <w:rPr>
                <w:rFonts w:ascii="Times New Roman" w:hAnsi="Times New Roman"/>
                <w:b/>
                <w:color w:val="000000"/>
                <w:sz w:val="20"/>
              </w:rPr>
            </w:pPr>
            <w:r w:rsidRPr="000B5E5A">
              <w:rPr>
                <w:rFonts w:ascii="Times New Roman" w:hAnsi="Times New Roman"/>
                <w:b/>
                <w:color w:val="000000"/>
                <w:sz w:val="20"/>
              </w:rPr>
              <w:t>R-squared</w:t>
            </w:r>
          </w:p>
        </w:tc>
        <w:tc>
          <w:tcPr>
            <w:tcW w:w="1103"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b/>
                <w:color w:val="000000"/>
                <w:sz w:val="20"/>
              </w:rPr>
            </w:pPr>
            <w:r w:rsidRPr="000B5E5A">
              <w:rPr>
                <w:rFonts w:ascii="Times New Roman" w:hAnsi="Times New Roman"/>
                <w:b/>
                <w:color w:val="000000"/>
                <w:sz w:val="20"/>
              </w:rPr>
              <w:t>F-statistic</w:t>
            </w:r>
          </w:p>
        </w:tc>
        <w:tc>
          <w:tcPr>
            <w:tcW w:w="2415" w:type="dxa"/>
            <w:gridSpan w:val="2"/>
            <w:tcBorders>
              <w:right w:val="single" w:sz="4" w:space="0" w:color="auto"/>
            </w:tcBorders>
            <w:vAlign w:val="bottom"/>
          </w:tcPr>
          <w:p w:rsidR="0088070F" w:rsidRPr="000B5E5A" w:rsidRDefault="000B5E5A" w:rsidP="0088070F">
            <w:pPr>
              <w:autoSpaceDE w:val="0"/>
              <w:autoSpaceDN w:val="0"/>
              <w:adjustRightInd w:val="0"/>
              <w:spacing w:after="0" w:line="240" w:lineRule="auto"/>
              <w:ind w:right="10"/>
              <w:jc w:val="center"/>
              <w:rPr>
                <w:rFonts w:ascii="Times New Roman" w:hAnsi="Times New Roman"/>
                <w:b/>
                <w:color w:val="000000"/>
                <w:sz w:val="20"/>
              </w:rPr>
            </w:pPr>
            <w:r w:rsidRPr="000B5E5A">
              <w:rPr>
                <w:rFonts w:ascii="Times New Roman" w:hAnsi="Times New Roman"/>
                <w:b/>
                <w:color w:val="000000"/>
                <w:sz w:val="20"/>
              </w:rPr>
              <w:t>Prob(F-statistic)</w:t>
            </w:r>
          </w:p>
        </w:tc>
        <w:tc>
          <w:tcPr>
            <w:tcW w:w="997" w:type="dxa"/>
            <w:tcBorders>
              <w:top w:val="nil"/>
              <w:left w:val="single" w:sz="4" w:space="0" w:color="auto"/>
              <w:bottom w:val="nil"/>
              <w:right w:val="nil"/>
            </w:tcBorders>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p>
        </w:tc>
      </w:tr>
      <w:tr w:rsidR="000B5E5A" w:rsidRPr="000B5E5A" w:rsidTr="000B5E5A">
        <w:trPr>
          <w:trHeight w:val="225"/>
          <w:jc w:val="center"/>
        </w:trPr>
        <w:tc>
          <w:tcPr>
            <w:tcW w:w="2017" w:type="dxa"/>
            <w:vAlign w:val="bottom"/>
          </w:tcPr>
          <w:p w:rsidR="000B5E5A" w:rsidRPr="000B5E5A" w:rsidRDefault="000B5E5A" w:rsidP="000B5E5A">
            <w:pPr>
              <w:autoSpaceDE w:val="0"/>
              <w:autoSpaceDN w:val="0"/>
              <w:adjustRightInd w:val="0"/>
              <w:spacing w:after="0" w:line="240" w:lineRule="auto"/>
              <w:jc w:val="center"/>
              <w:rPr>
                <w:rFonts w:ascii="Times New Roman" w:hAnsi="Times New Roman"/>
                <w:color w:val="000000"/>
                <w:sz w:val="20"/>
              </w:rPr>
            </w:pPr>
            <w:r w:rsidRPr="000B5E5A">
              <w:rPr>
                <w:rFonts w:ascii="Times New Roman" w:hAnsi="Times New Roman"/>
                <w:color w:val="000000"/>
                <w:sz w:val="20"/>
              </w:rPr>
              <w:t>0.996558</w:t>
            </w:r>
          </w:p>
        </w:tc>
        <w:tc>
          <w:tcPr>
            <w:tcW w:w="1103" w:type="dxa"/>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0B5E5A">
              <w:rPr>
                <w:rFonts w:ascii="Times New Roman" w:hAnsi="Times New Roman"/>
                <w:color w:val="000000"/>
                <w:sz w:val="20"/>
              </w:rPr>
              <w:t>1067.259</w:t>
            </w:r>
          </w:p>
        </w:tc>
        <w:tc>
          <w:tcPr>
            <w:tcW w:w="2415" w:type="dxa"/>
            <w:gridSpan w:val="2"/>
            <w:tcBorders>
              <w:right w:val="single" w:sz="4" w:space="0" w:color="auto"/>
            </w:tcBorders>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r w:rsidRPr="002964F8">
              <w:rPr>
                <w:color w:val="000000"/>
              </w:rPr>
              <w:t>0.000000</w:t>
            </w:r>
          </w:p>
        </w:tc>
        <w:tc>
          <w:tcPr>
            <w:tcW w:w="997" w:type="dxa"/>
            <w:tcBorders>
              <w:top w:val="nil"/>
              <w:left w:val="single" w:sz="4" w:space="0" w:color="auto"/>
              <w:bottom w:val="nil"/>
              <w:right w:val="nil"/>
            </w:tcBorders>
            <w:vAlign w:val="bottom"/>
          </w:tcPr>
          <w:p w:rsidR="000B5E5A" w:rsidRPr="000B5E5A" w:rsidRDefault="000B5E5A" w:rsidP="000B5E5A">
            <w:pPr>
              <w:autoSpaceDE w:val="0"/>
              <w:autoSpaceDN w:val="0"/>
              <w:adjustRightInd w:val="0"/>
              <w:spacing w:after="0" w:line="240" w:lineRule="auto"/>
              <w:ind w:right="10"/>
              <w:jc w:val="center"/>
              <w:rPr>
                <w:rFonts w:ascii="Times New Roman" w:hAnsi="Times New Roman"/>
                <w:color w:val="000000"/>
                <w:sz w:val="20"/>
              </w:rPr>
            </w:pPr>
          </w:p>
        </w:tc>
      </w:tr>
    </w:tbl>
    <w:p w:rsidR="00D052C1" w:rsidRDefault="00D052C1" w:rsidP="009675B6">
      <w:pPr>
        <w:pStyle w:val="SSEREFERENCES"/>
        <w:numPr>
          <w:ilvl w:val="0"/>
          <w:numId w:val="0"/>
        </w:numPr>
        <w:rPr>
          <w:rFonts w:ascii="Times New Roman" w:hAnsi="Times New Roman"/>
          <w:noProof/>
        </w:rPr>
      </w:pPr>
    </w:p>
    <w:p w:rsidR="000B5E5A" w:rsidRDefault="009A3523" w:rsidP="009675B6">
      <w:pPr>
        <w:pStyle w:val="SSEREFERENCES"/>
        <w:numPr>
          <w:ilvl w:val="0"/>
          <w:numId w:val="0"/>
        </w:numPr>
        <w:rPr>
          <w:rFonts w:ascii="Times New Roman" w:hAnsi="Times New Roman"/>
          <w:noProof/>
          <w:lang w:val="id-ID"/>
        </w:rPr>
      </w:pPr>
      <w:r w:rsidRPr="009A3523">
        <w:rPr>
          <w:rFonts w:ascii="Times New Roman" w:hAnsi="Times New Roman"/>
          <w:noProof/>
        </w:rPr>
        <w:t>Interpretation on the selection of the final model used in this study is following the results of the data output and following the tests that have been carried out in this study, namely the model used is the fixed effect model. As is known in the fixed effect model, differences in individual characteristics and time are accommodated in the intercept</w:t>
      </w:r>
      <w:r w:rsidR="000B5E5A" w:rsidRPr="000B5E5A">
        <w:rPr>
          <w:rFonts w:ascii="Times New Roman" w:hAnsi="Times New Roman"/>
          <w:noProof/>
        </w:rPr>
        <w:t xml:space="preserve">, </w:t>
      </w:r>
      <w:r w:rsidR="00C51910" w:rsidRPr="00C51910">
        <w:rPr>
          <w:rFonts w:ascii="Times New Roman" w:hAnsi="Times New Roman"/>
          <w:noProof/>
        </w:rPr>
        <w:t>so that the index intercept of the Poor Population (JPM) in North Sumatra from each Regency / City in North Sumatra Province is different, as well as the constants owned, so if interpreted for each Regency / City then the</w:t>
      </w:r>
      <w:r w:rsidR="00C51910">
        <w:rPr>
          <w:rFonts w:ascii="Times New Roman" w:hAnsi="Times New Roman"/>
          <w:noProof/>
        </w:rPr>
        <w:t xml:space="preserve"> results will also be different</w:t>
      </w:r>
      <w:r w:rsidR="000B5E5A" w:rsidRPr="000B5E5A">
        <w:rPr>
          <w:rFonts w:ascii="Times New Roman" w:hAnsi="Times New Roman"/>
          <w:noProof/>
        </w:rPr>
        <w:t xml:space="preserve">. </w:t>
      </w:r>
      <w:r w:rsidR="00430739" w:rsidRPr="00430739">
        <w:rPr>
          <w:rFonts w:ascii="Times New Roman" w:hAnsi="Times New Roman"/>
          <w:noProof/>
        </w:rPr>
        <w:t>The F-count value is 1067,259 (greater than the Prob (F-statistic) = 0.000000). It means that simultaneously the independent variables (Economic Growth, HDI and Open Unemployment) affect the dependent variable that is the number of poor people in North Sumatra Province.</w:t>
      </w:r>
      <w:r w:rsidR="00A42DBC" w:rsidRPr="00A42DBC">
        <w:rPr>
          <w:rFonts w:ascii="Times New Roman" w:hAnsi="Times New Roman"/>
          <w:noProof/>
        </w:rPr>
        <w:t xml:space="preserve"> </w:t>
      </w:r>
      <w:r w:rsidR="00430739" w:rsidRPr="00430739">
        <w:rPr>
          <w:rFonts w:ascii="Times New Roman" w:hAnsi="Times New Roman"/>
          <w:noProof/>
        </w:rPr>
        <w:t>The estimation results have met the model conformity test for simultaneous testing so that the estimation results can be used for analysis. Then R2 is located between 0 and 1. R2 is equal to 1, meaning that the independent variables explain 100 percent of the variation of the dependent variable. Conversely, R2 is equal to 0, meaning that the independent variables in the model do not explain the slightest variation in the dependent variable</w:t>
      </w:r>
      <w:r w:rsidR="00EE08E9" w:rsidRPr="00EE08E9">
        <w:rPr>
          <w:rFonts w:ascii="Times New Roman" w:hAnsi="Times New Roman"/>
          <w:noProof/>
          <w:lang w:val="id-ID"/>
        </w:rPr>
        <w:t xml:space="preserve">. </w:t>
      </w:r>
      <w:r w:rsidR="00430739" w:rsidRPr="00430739">
        <w:rPr>
          <w:rFonts w:ascii="Times New Roman" w:hAnsi="Times New Roman"/>
          <w:noProof/>
          <w:lang w:val="id-ID"/>
        </w:rPr>
        <w:t xml:space="preserve">The model is said to be better if R2 is getting closer to 1 (Gujarati, 2003). The model estimation produces R2 of 0.996558. That is, the existence of </w:t>
      </w:r>
      <w:r w:rsidR="00430739" w:rsidRPr="00430739">
        <w:rPr>
          <w:rFonts w:ascii="Times New Roman" w:hAnsi="Times New Roman"/>
          <w:noProof/>
          <w:lang w:val="id-ID"/>
        </w:rPr>
        <w:lastRenderedPageBreak/>
        <w:t>independent variables (PE, HDI, and TPT) can explain the JPM dependent variable of 99.65 percent, the rest of which other variables outside the model explain 0.35 percent. With R2 of 0.996558, the estimation results meet the conformity test from the aspect of the coefficient of determination, so that the estimation results are feasible to be analyzed</w:t>
      </w:r>
      <w:r w:rsidR="00EE08E9" w:rsidRPr="00EE08E9">
        <w:rPr>
          <w:rFonts w:ascii="Times New Roman" w:hAnsi="Times New Roman"/>
          <w:noProof/>
          <w:lang w:val="id-ID"/>
        </w:rPr>
        <w:t>.</w:t>
      </w:r>
    </w:p>
    <w:p w:rsidR="00EE08E9" w:rsidRDefault="00430739" w:rsidP="009675B6">
      <w:pPr>
        <w:pStyle w:val="SSEREFERENCES"/>
        <w:numPr>
          <w:ilvl w:val="0"/>
          <w:numId w:val="0"/>
        </w:numPr>
        <w:rPr>
          <w:rFonts w:ascii="Times New Roman" w:hAnsi="Times New Roman"/>
          <w:noProof/>
          <w:lang w:val="id-ID"/>
        </w:rPr>
      </w:pPr>
      <w:r w:rsidRPr="00430739">
        <w:rPr>
          <w:rFonts w:ascii="Times New Roman" w:hAnsi="Times New Roman"/>
          <w:noProof/>
          <w:lang w:val="id-ID"/>
        </w:rPr>
        <w:t>The partial test result is also called the test of significance. For PE variable the value of t value with probability is 0.0012, the value of t value is smaller than the probability value with df α = 0.05, which means this means H0 is rejected and H1 is accepted and partially variable PE has a significant effect on the number of poor people in North Sumatra Province error rate of 5 percent</w:t>
      </w:r>
      <w:r w:rsidR="00EE08E9" w:rsidRPr="00EE08E9">
        <w:rPr>
          <w:rFonts w:ascii="Times New Roman" w:hAnsi="Times New Roman"/>
          <w:noProof/>
          <w:lang w:val="id-ID"/>
        </w:rPr>
        <w:t xml:space="preserve">. </w:t>
      </w:r>
      <w:r w:rsidR="008A7DBB" w:rsidRPr="008A7DBB">
        <w:rPr>
          <w:rFonts w:ascii="Times New Roman" w:hAnsi="Times New Roman"/>
          <w:noProof/>
          <w:lang w:val="id-ID"/>
        </w:rPr>
        <w:t>For the HDI variable with a probability value of 0.4837, the t value is higher than the probability value with df α = 0.05, meaning this means H0 is accepted and H1 is rejected and partially the HDI variable does not affect the number of poor people in North Sumatra Province. For the open unemployment rate variable with a probability value of 0.5356, the t value is greater than the probability value with df α = 0.05, meaning that this means H0 is accepted and H1 is rejected, and partially the TPT variable does not affect the number of poor people in North Sumatra Province</w:t>
      </w:r>
      <w:r w:rsidR="00EE08E9" w:rsidRPr="00EE08E9">
        <w:rPr>
          <w:rFonts w:ascii="Times New Roman" w:hAnsi="Times New Roman"/>
          <w:noProof/>
          <w:lang w:val="id-ID"/>
        </w:rPr>
        <w:t>.</w:t>
      </w:r>
    </w:p>
    <w:p w:rsidR="00472A1A" w:rsidRDefault="00472A1A" w:rsidP="00472A1A">
      <w:pPr>
        <w:pStyle w:val="SSEREFERENCES"/>
        <w:numPr>
          <w:ilvl w:val="0"/>
          <w:numId w:val="0"/>
        </w:numPr>
        <w:jc w:val="center"/>
        <w:rPr>
          <w:rFonts w:ascii="Times New Roman" w:hAnsi="Times New Roman"/>
          <w:b/>
          <w:noProof/>
          <w:lang w:val="id-ID"/>
        </w:rPr>
      </w:pPr>
      <w:r w:rsidRPr="00472A1A">
        <w:rPr>
          <w:rFonts w:ascii="Times New Roman" w:hAnsi="Times New Roman"/>
          <w:b/>
          <w:noProof/>
          <w:lang w:val="id-ID"/>
        </w:rPr>
        <w:t>CONCLUSIONS</w:t>
      </w:r>
    </w:p>
    <w:p w:rsidR="00472A1A" w:rsidRPr="00472A1A" w:rsidRDefault="008A7DBB" w:rsidP="00472A1A">
      <w:pPr>
        <w:pStyle w:val="SSEREFERENCES"/>
        <w:numPr>
          <w:ilvl w:val="0"/>
          <w:numId w:val="0"/>
        </w:numPr>
        <w:rPr>
          <w:rFonts w:ascii="Times New Roman" w:hAnsi="Times New Roman"/>
          <w:noProof/>
          <w:lang w:val="id-ID"/>
        </w:rPr>
      </w:pPr>
      <w:r w:rsidRPr="008A7DBB">
        <w:rPr>
          <w:rFonts w:ascii="Times New Roman" w:hAnsi="Times New Roman"/>
          <w:noProof/>
          <w:lang w:val="id-ID"/>
        </w:rPr>
        <w:t>Based on the results of the analysis, it can be presented several conclusions; namely, the influence of economic growth on the number of poor people in North Sumatra Province can be said to have a positive and significant effect. This can be seen from the results of the regression test; it turns out that it has a sig value = 0.0012 &lt;0.05, because the sign value is less than 0.05 means that there is a positive and significant influence</w:t>
      </w:r>
      <w:r w:rsidR="00472A1A" w:rsidRPr="00472A1A">
        <w:rPr>
          <w:rFonts w:ascii="Times New Roman" w:hAnsi="Times New Roman"/>
          <w:noProof/>
          <w:lang w:val="id-ID"/>
        </w:rPr>
        <w:t xml:space="preserve">. </w:t>
      </w:r>
      <w:r w:rsidR="00AB55CB" w:rsidRPr="00AB55CB">
        <w:rPr>
          <w:rFonts w:ascii="Times New Roman" w:hAnsi="Times New Roman"/>
          <w:noProof/>
          <w:lang w:val="id-ID"/>
        </w:rPr>
        <w:t>Thus the hypothesis is proven. Then, the effect of the percentage of the human development index and the open unemployment rate on the number of poor people in North Sumatra Province, the human development index can be said to have a negative and insignificant effect, this can be seen from the results of partial tests for poor people having sig = 0.4837 &gt; 0, 05 which means no effect. While the unemployment rate can be said to have a positive and insignificant effect. This condition can be seen from the results of the partial test for poor people having a sig value = 0.5356 &gt; 0.05 means that it has no effect</w:t>
      </w:r>
      <w:r w:rsidR="00EC28A0">
        <w:rPr>
          <w:rFonts w:ascii="Times New Roman" w:hAnsi="Times New Roman"/>
          <w:noProof/>
          <w:lang w:val="id-ID"/>
        </w:rPr>
        <w:t>.</w:t>
      </w:r>
      <w:r w:rsidR="00877A76">
        <w:rPr>
          <w:rFonts w:ascii="Times New Roman" w:hAnsi="Times New Roman"/>
          <w:noProof/>
          <w:lang w:val="id-ID"/>
        </w:rPr>
        <w:t xml:space="preserve"> </w:t>
      </w:r>
      <w:r w:rsidR="00AB55CB" w:rsidRPr="00AB55CB">
        <w:rPr>
          <w:rFonts w:ascii="Times New Roman" w:hAnsi="Times New Roman"/>
          <w:noProof/>
          <w:lang w:val="id-ID"/>
        </w:rPr>
        <w:t>The magnitude of the coefficient value of the variables that explain the variable number of poor people, the largest are the variables of economic growth, open unemployment, and human development index variables</w:t>
      </w:r>
      <w:r w:rsidR="00877A76" w:rsidRPr="00877A76">
        <w:rPr>
          <w:rFonts w:ascii="Times New Roman" w:hAnsi="Times New Roman"/>
          <w:noProof/>
          <w:lang w:val="id-ID"/>
        </w:rPr>
        <w:t>.</w:t>
      </w:r>
    </w:p>
    <w:p w:rsidR="00D052C1" w:rsidRPr="00472A1A" w:rsidRDefault="00D052C1" w:rsidP="00C760A7">
      <w:pPr>
        <w:pStyle w:val="SSEREFERENCES"/>
        <w:numPr>
          <w:ilvl w:val="0"/>
          <w:numId w:val="0"/>
        </w:numPr>
        <w:rPr>
          <w:rFonts w:ascii="Times New Roman" w:hAnsi="Times New Roman"/>
          <w:b/>
          <w:noProof/>
          <w:lang w:val="id-ID"/>
        </w:rPr>
      </w:pPr>
      <w:r w:rsidRPr="00472A1A">
        <w:rPr>
          <w:rFonts w:ascii="Times New Roman" w:hAnsi="Times New Roman"/>
          <w:b/>
          <w:noProof/>
          <w:lang w:val="id-ID"/>
        </w:rPr>
        <w:t>Ref</w:t>
      </w:r>
      <w:r w:rsidR="00472A1A" w:rsidRPr="00472A1A">
        <w:rPr>
          <w:rFonts w:ascii="Times New Roman" w:hAnsi="Times New Roman"/>
          <w:b/>
          <w:noProof/>
          <w:lang w:val="id-ID"/>
        </w:rPr>
        <w:t>erences</w:t>
      </w:r>
    </w:p>
    <w:p w:rsidR="00356F02" w:rsidRPr="00356F02" w:rsidRDefault="00D052C1" w:rsidP="00C760A7">
      <w:pPr>
        <w:widowControl w:val="0"/>
        <w:autoSpaceDE w:val="0"/>
        <w:autoSpaceDN w:val="0"/>
        <w:adjustRightInd w:val="0"/>
        <w:spacing w:after="240" w:line="240" w:lineRule="auto"/>
        <w:rPr>
          <w:rFonts w:ascii="Times New Roman" w:hAnsi="Times New Roman"/>
          <w:noProof/>
          <w:sz w:val="20"/>
        </w:rPr>
      </w:pPr>
      <w:r>
        <w:rPr>
          <w:rFonts w:ascii="Times New Roman" w:hAnsi="Times New Roman"/>
          <w:noProof/>
          <w:lang w:val="id-ID"/>
        </w:rPr>
        <w:fldChar w:fldCharType="begin" w:fldLock="1"/>
      </w:r>
      <w:r>
        <w:rPr>
          <w:rFonts w:ascii="Times New Roman" w:hAnsi="Times New Roman"/>
          <w:noProof/>
          <w:lang w:val="id-ID"/>
        </w:rPr>
        <w:instrText xml:space="preserve">ADDIN Mendeley Bibliography CSL_BIBLIOGRAPHY </w:instrText>
      </w:r>
      <w:r>
        <w:rPr>
          <w:rFonts w:ascii="Times New Roman" w:hAnsi="Times New Roman"/>
          <w:noProof/>
          <w:lang w:val="id-ID"/>
        </w:rPr>
        <w:fldChar w:fldCharType="separate"/>
      </w:r>
      <w:r w:rsidR="00356F02" w:rsidRPr="00356F02">
        <w:rPr>
          <w:rFonts w:ascii="Times New Roman" w:hAnsi="Times New Roman"/>
          <w:noProof/>
          <w:sz w:val="20"/>
        </w:rPr>
        <w:t xml:space="preserve">BPS. (2016a). </w:t>
      </w:r>
      <w:r w:rsidR="00356F02" w:rsidRPr="00356F02">
        <w:rPr>
          <w:rFonts w:ascii="Times New Roman" w:hAnsi="Times New Roman"/>
          <w:i/>
          <w:iCs/>
          <w:noProof/>
          <w:sz w:val="20"/>
        </w:rPr>
        <w:t>Poverty Profile of Sumatera Utara Province</w:t>
      </w:r>
      <w:r w:rsidR="00356F02" w:rsidRPr="00356F02">
        <w:rPr>
          <w:rFonts w:ascii="Times New Roman" w:hAnsi="Times New Roman"/>
          <w:noProof/>
          <w:sz w:val="20"/>
        </w:rPr>
        <w:t>. Jakarta.</w:t>
      </w:r>
    </w:p>
    <w:p w:rsid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BPS. (2016b). </w:t>
      </w:r>
      <w:r w:rsidRPr="00356F02">
        <w:rPr>
          <w:rFonts w:ascii="Times New Roman" w:hAnsi="Times New Roman"/>
          <w:i/>
          <w:iCs/>
          <w:noProof/>
          <w:sz w:val="20"/>
        </w:rPr>
        <w:t>Regional Statistics of Sumatera Utara Province</w:t>
      </w:r>
      <w:r w:rsidRPr="00356F02">
        <w:rPr>
          <w:rFonts w:ascii="Times New Roman" w:hAnsi="Times New Roman"/>
          <w:noProof/>
          <w:sz w:val="20"/>
        </w:rPr>
        <w:t>. Jakarta.</w:t>
      </w:r>
    </w:p>
    <w:p w:rsidR="00C760A7" w:rsidRDefault="00C760A7" w:rsidP="00C760A7">
      <w:pPr>
        <w:widowControl w:val="0"/>
        <w:autoSpaceDE w:val="0"/>
        <w:autoSpaceDN w:val="0"/>
        <w:adjustRightInd w:val="0"/>
        <w:spacing w:after="240" w:line="240" w:lineRule="auto"/>
        <w:rPr>
          <w:rFonts w:ascii="Times New Roman" w:hAnsi="Times New Roman"/>
          <w:noProof/>
          <w:sz w:val="20"/>
        </w:rPr>
      </w:pPr>
      <w:r w:rsidRPr="00C760A7">
        <w:rPr>
          <w:rFonts w:ascii="Times New Roman" w:hAnsi="Times New Roman"/>
          <w:noProof/>
          <w:sz w:val="20"/>
        </w:rPr>
        <w:t>Breitung, J., Meyer, W., 1994. Testing for unit roots in panel data: A</w:t>
      </w:r>
      <w:r>
        <w:rPr>
          <w:rFonts w:ascii="Times New Roman" w:hAnsi="Times New Roman"/>
          <w:noProof/>
          <w:sz w:val="20"/>
        </w:rPr>
        <w:t>re wages on di⁄erent bargaining</w:t>
      </w:r>
      <w:r>
        <w:rPr>
          <w:rFonts w:ascii="Times New Roman" w:hAnsi="Times New Roman"/>
          <w:noProof/>
          <w:sz w:val="20"/>
          <w:lang w:val="id-ID"/>
        </w:rPr>
        <w:t xml:space="preserve"> </w:t>
      </w:r>
      <w:r w:rsidRPr="00C760A7">
        <w:rPr>
          <w:rFonts w:ascii="Times New Roman" w:hAnsi="Times New Roman"/>
          <w:noProof/>
          <w:sz w:val="20"/>
        </w:rPr>
        <w:t>levels cointegrated? Applied Economics 26, 353—361.</w:t>
      </w:r>
    </w:p>
    <w:p w:rsidR="00C760A7" w:rsidRPr="00C760A7" w:rsidRDefault="00C760A7" w:rsidP="00C760A7">
      <w:pPr>
        <w:pStyle w:val="SSEREFERENCES"/>
        <w:numPr>
          <w:ilvl w:val="0"/>
          <w:numId w:val="0"/>
        </w:numPr>
        <w:rPr>
          <w:rFonts w:ascii="Times New Roman" w:hAnsi="Times New Roman"/>
          <w:lang w:val="id-ID"/>
        </w:rPr>
      </w:pPr>
      <w:r w:rsidRPr="00C760A7">
        <w:rPr>
          <w:rFonts w:ascii="Times New Roman" w:hAnsi="Times New Roman"/>
          <w:lang w:val="id-ID"/>
        </w:rPr>
        <w:t xml:space="preserve">Gujarati, Damodar N. (2003), </w:t>
      </w:r>
      <w:r w:rsidRPr="00C760A7">
        <w:rPr>
          <w:rFonts w:ascii="Times New Roman" w:hAnsi="Times New Roman"/>
          <w:i/>
          <w:lang w:val="id-ID"/>
        </w:rPr>
        <w:t>Basic Econometric, 4th Edition</w:t>
      </w:r>
      <w:r w:rsidRPr="00C760A7">
        <w:rPr>
          <w:rFonts w:ascii="Times New Roman" w:hAnsi="Times New Roman"/>
          <w:lang w:val="id-ID"/>
        </w:rPr>
        <w:t>, McGraw-Hill.</w:t>
      </w:r>
    </w:p>
    <w:p w:rsid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Hsiao, C. (2005). Why Panel Data? </w:t>
      </w:r>
      <w:r w:rsidRPr="00356F02">
        <w:rPr>
          <w:rFonts w:ascii="Times New Roman" w:hAnsi="Times New Roman"/>
          <w:i/>
          <w:iCs/>
          <w:noProof/>
          <w:sz w:val="20"/>
        </w:rPr>
        <w:t>The Singapore Economic Review</w:t>
      </w:r>
      <w:r w:rsidRPr="00356F02">
        <w:rPr>
          <w:rFonts w:ascii="Times New Roman" w:hAnsi="Times New Roman"/>
          <w:noProof/>
          <w:sz w:val="20"/>
        </w:rPr>
        <w:t xml:space="preserve">, </w:t>
      </w:r>
      <w:r w:rsidRPr="00356F02">
        <w:rPr>
          <w:rFonts w:ascii="Times New Roman" w:hAnsi="Times New Roman"/>
          <w:i/>
          <w:iCs/>
          <w:noProof/>
          <w:sz w:val="20"/>
        </w:rPr>
        <w:t>50</w:t>
      </w:r>
      <w:r w:rsidRPr="00356F02">
        <w:rPr>
          <w:rFonts w:ascii="Times New Roman" w:hAnsi="Times New Roman"/>
          <w:noProof/>
          <w:sz w:val="20"/>
        </w:rPr>
        <w:t>(2), 143–154.</w:t>
      </w:r>
    </w:p>
    <w:p w:rsidR="00C760A7" w:rsidRPr="00C760A7" w:rsidRDefault="00C760A7" w:rsidP="00C760A7">
      <w:pPr>
        <w:pStyle w:val="SSEREFERENCES"/>
        <w:numPr>
          <w:ilvl w:val="0"/>
          <w:numId w:val="0"/>
        </w:numPr>
        <w:rPr>
          <w:rFonts w:ascii="Times New Roman" w:hAnsi="Times New Roman"/>
          <w:color w:val="000000"/>
          <w:lang w:eastAsia="en-US"/>
        </w:rPr>
      </w:pPr>
      <w:r w:rsidRPr="00C760A7">
        <w:rPr>
          <w:rFonts w:ascii="Times New Roman" w:hAnsi="Times New Roman"/>
          <w:color w:val="000000"/>
          <w:lang w:eastAsia="en-US"/>
        </w:rPr>
        <w:t>Im K., Pesaran, H., Shin, Y., 1997. Testing for unit roots in heterogeneous panels. Manuscript,</w:t>
      </w:r>
      <w:r w:rsidRPr="00C760A7">
        <w:rPr>
          <w:rFonts w:ascii="Times New Roman" w:hAnsi="Times New Roman"/>
          <w:color w:val="000000"/>
          <w:lang w:eastAsia="en-US"/>
        </w:rPr>
        <w:br/>
        <w:t>Department of Applied Economics, University of Cambridge.</w:t>
      </w:r>
    </w:p>
    <w:p w:rsid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Kaika, D., &amp; Zervas, E. (2013). The environmental Kuznets curve ( EKC ) theory . Part B : Critical issues. </w:t>
      </w:r>
      <w:r w:rsidRPr="00356F02">
        <w:rPr>
          <w:rFonts w:ascii="Times New Roman" w:hAnsi="Times New Roman"/>
          <w:i/>
          <w:iCs/>
          <w:noProof/>
          <w:sz w:val="20"/>
        </w:rPr>
        <w:t>Energy Policy</w:t>
      </w:r>
      <w:r w:rsidRPr="00356F02">
        <w:rPr>
          <w:rFonts w:ascii="Times New Roman" w:hAnsi="Times New Roman"/>
          <w:noProof/>
          <w:sz w:val="20"/>
        </w:rPr>
        <w:t>, 1–9. https://doi.org/10.1016/j.enpol.2013.07.130</w:t>
      </w:r>
    </w:p>
    <w:p w:rsidR="00C760A7" w:rsidRPr="00C760A7" w:rsidRDefault="00C760A7" w:rsidP="00C760A7">
      <w:pPr>
        <w:pStyle w:val="SSEREFERENCES"/>
        <w:numPr>
          <w:ilvl w:val="0"/>
          <w:numId w:val="0"/>
        </w:numPr>
        <w:rPr>
          <w:rFonts w:ascii="Times New Roman" w:hAnsi="Times New Roman"/>
          <w:color w:val="000000"/>
          <w:lang w:eastAsia="en-US"/>
        </w:rPr>
      </w:pPr>
      <w:r w:rsidRPr="00C760A7">
        <w:rPr>
          <w:rFonts w:ascii="Times New Roman" w:hAnsi="Times New Roman"/>
          <w:color w:val="000000"/>
          <w:lang w:eastAsia="en-US"/>
        </w:rPr>
        <w:t>Kao, C., Chen, B., 1995a. On the estimation and inference of a cointegrated regression in panel data</w:t>
      </w:r>
      <w:r w:rsidRPr="00C760A7">
        <w:rPr>
          <w:rFonts w:ascii="Times New Roman" w:hAnsi="Times New Roman"/>
          <w:color w:val="000000"/>
          <w:lang w:eastAsia="en-US"/>
        </w:rPr>
        <w:br/>
        <w:t>when the cross-section and time-series dimensions are comparable. Manuscript, Department of</w:t>
      </w:r>
      <w:r w:rsidRPr="00C760A7">
        <w:rPr>
          <w:rFonts w:ascii="Times New Roman" w:hAnsi="Times New Roman"/>
          <w:color w:val="000000"/>
          <w:lang w:eastAsia="en-US"/>
        </w:rPr>
        <w:br/>
        <w:t>Economics, Syracuse University.</w:t>
      </w:r>
    </w:p>
    <w:p w:rsidR="00C760A7" w:rsidRPr="00356F02" w:rsidRDefault="00C760A7" w:rsidP="00C760A7">
      <w:pPr>
        <w:widowControl w:val="0"/>
        <w:autoSpaceDE w:val="0"/>
        <w:autoSpaceDN w:val="0"/>
        <w:adjustRightInd w:val="0"/>
        <w:spacing w:after="240" w:line="240" w:lineRule="auto"/>
        <w:rPr>
          <w:rFonts w:ascii="Times New Roman" w:hAnsi="Times New Roman"/>
          <w:noProof/>
          <w:sz w:val="20"/>
        </w:rPr>
      </w:pPr>
      <w:r w:rsidRPr="00C760A7">
        <w:rPr>
          <w:rFonts w:ascii="Times New Roman" w:hAnsi="Times New Roman"/>
          <w:color w:val="000000"/>
          <w:sz w:val="20"/>
          <w:szCs w:val="20"/>
        </w:rPr>
        <w:t>Kao, C., Chen, B., 1995b. Residual-based tests for cointegration in panel data when the cross-section</w:t>
      </w:r>
      <w:r w:rsidRPr="00C760A7">
        <w:rPr>
          <w:rFonts w:ascii="Times New Roman" w:hAnsi="Times New Roman"/>
          <w:color w:val="000000"/>
          <w:sz w:val="20"/>
          <w:szCs w:val="20"/>
        </w:rPr>
        <w:br/>
        <w:t>and time-series dimensions are comparable. Manuscript, Department of Economics, Syracuse</w:t>
      </w:r>
      <w:r w:rsidRPr="00C760A7">
        <w:rPr>
          <w:rFonts w:ascii="Times New Roman" w:hAnsi="Times New Roman"/>
          <w:color w:val="000000"/>
          <w:sz w:val="20"/>
          <w:szCs w:val="20"/>
        </w:rPr>
        <w:br/>
      </w:r>
      <w:r w:rsidRPr="00C760A7">
        <w:rPr>
          <w:rFonts w:ascii="Times New Roman" w:hAnsi="Times New Roman"/>
          <w:color w:val="000000"/>
          <w:sz w:val="20"/>
          <w:szCs w:val="20"/>
        </w:rPr>
        <w:lastRenderedPageBreak/>
        <w:t>University.</w:t>
      </w:r>
    </w:p>
    <w:p w:rsidR="00356F02" w:rsidRP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Kempe, S., Hope, R., &amp; Hope, K. R. (2007). Growth , unemployment and poverty in Botswana, (January 2015), 37–41. https://doi.org/10.1080/02589009608729581</w:t>
      </w:r>
    </w:p>
    <w:p w:rsidR="00356F02" w:rsidRP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Kuznets, S. (2012). Economic Growth and Income Inequality. </w:t>
      </w:r>
      <w:r w:rsidRPr="00356F02">
        <w:rPr>
          <w:rFonts w:ascii="Times New Roman" w:hAnsi="Times New Roman"/>
          <w:i/>
          <w:iCs/>
          <w:noProof/>
          <w:sz w:val="20"/>
        </w:rPr>
        <w:t>American Economic Association</w:t>
      </w:r>
      <w:r w:rsidRPr="00356F02">
        <w:rPr>
          <w:rFonts w:ascii="Times New Roman" w:hAnsi="Times New Roman"/>
          <w:noProof/>
          <w:sz w:val="20"/>
        </w:rPr>
        <w:t xml:space="preserve">, </w:t>
      </w:r>
      <w:r w:rsidRPr="00356F02">
        <w:rPr>
          <w:rFonts w:ascii="Times New Roman" w:hAnsi="Times New Roman"/>
          <w:i/>
          <w:iCs/>
          <w:noProof/>
          <w:sz w:val="20"/>
        </w:rPr>
        <w:t>45</w:t>
      </w:r>
      <w:r w:rsidRPr="00356F02">
        <w:rPr>
          <w:rFonts w:ascii="Times New Roman" w:hAnsi="Times New Roman"/>
          <w:noProof/>
          <w:sz w:val="20"/>
        </w:rPr>
        <w:t>(1), 1–28. Retrieved from http://www.jstor.org/stable/1811581</w:t>
      </w:r>
    </w:p>
    <w:p w:rsidR="00356F02" w:rsidRP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Kuznets, S. (2014). Modern Economic Growth : Findings and Reflections. </w:t>
      </w:r>
      <w:r w:rsidRPr="00356F02">
        <w:rPr>
          <w:rFonts w:ascii="Times New Roman" w:hAnsi="Times New Roman"/>
          <w:i/>
          <w:iCs/>
          <w:noProof/>
          <w:sz w:val="20"/>
        </w:rPr>
        <w:t>American Economic Association</w:t>
      </w:r>
      <w:r w:rsidRPr="00356F02">
        <w:rPr>
          <w:rFonts w:ascii="Times New Roman" w:hAnsi="Times New Roman"/>
          <w:noProof/>
          <w:sz w:val="20"/>
        </w:rPr>
        <w:t xml:space="preserve">, </w:t>
      </w:r>
      <w:r w:rsidRPr="00356F02">
        <w:rPr>
          <w:rFonts w:ascii="Times New Roman" w:hAnsi="Times New Roman"/>
          <w:i/>
          <w:iCs/>
          <w:noProof/>
          <w:sz w:val="20"/>
        </w:rPr>
        <w:t>63</w:t>
      </w:r>
      <w:r w:rsidRPr="00356F02">
        <w:rPr>
          <w:rFonts w:ascii="Times New Roman" w:hAnsi="Times New Roman"/>
          <w:noProof/>
          <w:sz w:val="20"/>
        </w:rPr>
        <w:t>(3), 247–258. Retrieved from http://www.jstor.org/stable/1914358</w:t>
      </w:r>
    </w:p>
    <w:p w:rsid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Lelkes, O., Medgyesi, M., &amp; Tóth, I. G. (n.d.). The Factors Affecting the Risk of Poverty and Inequalities in Income Distribution, 45–67.</w:t>
      </w:r>
    </w:p>
    <w:p w:rsidR="00C760A7" w:rsidRPr="00C760A7" w:rsidRDefault="00C760A7" w:rsidP="00C760A7">
      <w:pPr>
        <w:pStyle w:val="SSEREFERENCES"/>
        <w:numPr>
          <w:ilvl w:val="0"/>
          <w:numId w:val="0"/>
        </w:numPr>
        <w:rPr>
          <w:rFonts w:ascii="Times New Roman" w:hAnsi="Times New Roman"/>
          <w:color w:val="000000"/>
          <w:lang w:eastAsia="en-US"/>
        </w:rPr>
      </w:pPr>
      <w:r w:rsidRPr="00C760A7">
        <w:rPr>
          <w:rFonts w:ascii="Times New Roman" w:hAnsi="Times New Roman"/>
          <w:color w:val="000000"/>
          <w:lang w:eastAsia="en-US"/>
        </w:rPr>
        <w:t>Levin, A., Lin, C.-F., 1993. Unit root tests in panel data: New results. Discussion Paper, Department</w:t>
      </w:r>
      <w:r w:rsidRPr="00C760A7">
        <w:rPr>
          <w:rFonts w:ascii="Times New Roman" w:hAnsi="Times New Roman"/>
          <w:color w:val="000000"/>
          <w:lang w:eastAsia="en-US"/>
        </w:rPr>
        <w:br/>
        <w:t>of Economics, UC-San Diego.</w:t>
      </w:r>
    </w:p>
    <w:p w:rsidR="00356F02" w:rsidRP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Mankiw, N. G. (2014). </w:t>
      </w:r>
      <w:r w:rsidRPr="00356F02">
        <w:rPr>
          <w:rFonts w:ascii="Times New Roman" w:hAnsi="Times New Roman"/>
          <w:i/>
          <w:iCs/>
          <w:noProof/>
          <w:sz w:val="20"/>
        </w:rPr>
        <w:t>Principles of Macroeconomic</w:t>
      </w:r>
      <w:r w:rsidRPr="00356F02">
        <w:rPr>
          <w:rFonts w:ascii="Times New Roman" w:hAnsi="Times New Roman"/>
          <w:noProof/>
          <w:sz w:val="20"/>
        </w:rPr>
        <w:t>. Cengage Learning.</w:t>
      </w:r>
    </w:p>
    <w:p w:rsid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Nurkse, R. (1953). </w:t>
      </w:r>
      <w:r w:rsidRPr="00356F02">
        <w:rPr>
          <w:rFonts w:ascii="Times New Roman" w:hAnsi="Times New Roman"/>
          <w:i/>
          <w:iCs/>
          <w:noProof/>
          <w:sz w:val="20"/>
        </w:rPr>
        <w:t>Problems of Capital Formation in Underdeveloped Countries</w:t>
      </w:r>
      <w:r w:rsidRPr="00356F02">
        <w:rPr>
          <w:rFonts w:ascii="Times New Roman" w:hAnsi="Times New Roman"/>
          <w:noProof/>
          <w:sz w:val="20"/>
        </w:rPr>
        <w:t>. England: Oxford Basis Blackwell.</w:t>
      </w:r>
    </w:p>
    <w:p w:rsidR="00C760A7" w:rsidRPr="00356F02" w:rsidRDefault="00C760A7" w:rsidP="00C760A7">
      <w:pPr>
        <w:widowControl w:val="0"/>
        <w:autoSpaceDE w:val="0"/>
        <w:autoSpaceDN w:val="0"/>
        <w:adjustRightInd w:val="0"/>
        <w:spacing w:after="240" w:line="240" w:lineRule="auto"/>
        <w:rPr>
          <w:rFonts w:ascii="Times New Roman" w:hAnsi="Times New Roman"/>
          <w:noProof/>
          <w:sz w:val="20"/>
        </w:rPr>
      </w:pPr>
      <w:r w:rsidRPr="00C760A7">
        <w:rPr>
          <w:rFonts w:ascii="Times New Roman" w:hAnsi="Times New Roman"/>
          <w:bCs/>
          <w:color w:val="000000"/>
          <w:sz w:val="20"/>
          <w:szCs w:val="20"/>
          <w:bdr w:val="none" w:sz="0" w:space="0" w:color="auto" w:frame="1"/>
          <w:shd w:val="clear" w:color="auto" w:fill="FFFFFF"/>
        </w:rPr>
        <w:t>Ravallion</w:t>
      </w:r>
      <w:r w:rsidRPr="00C760A7">
        <w:rPr>
          <w:rFonts w:ascii="Times New Roman" w:hAnsi="Times New Roman"/>
          <w:color w:val="000000"/>
          <w:sz w:val="20"/>
          <w:szCs w:val="20"/>
          <w:shd w:val="clear" w:color="auto" w:fill="FFFFFF"/>
        </w:rPr>
        <w:t> (</w:t>
      </w:r>
      <w:r w:rsidRPr="00C760A7">
        <w:rPr>
          <w:rFonts w:ascii="Times New Roman" w:hAnsi="Times New Roman"/>
          <w:bCs/>
          <w:color w:val="000000"/>
          <w:sz w:val="20"/>
          <w:szCs w:val="20"/>
          <w:bdr w:val="none" w:sz="0" w:space="0" w:color="auto" w:frame="1"/>
          <w:shd w:val="clear" w:color="auto" w:fill="FFFFFF"/>
        </w:rPr>
        <w:t>1996</w:t>
      </w:r>
      <w:r w:rsidRPr="00C760A7">
        <w:rPr>
          <w:rFonts w:ascii="Times New Roman" w:hAnsi="Times New Roman"/>
          <w:color w:val="000000"/>
          <w:sz w:val="20"/>
          <w:szCs w:val="20"/>
          <w:shd w:val="clear" w:color="auto" w:fill="FFFFFF"/>
        </w:rPr>
        <w:t xml:space="preserve">) and Bramall (2001). </w:t>
      </w:r>
      <w:r w:rsidRPr="00C760A7">
        <w:rPr>
          <w:rFonts w:ascii="Times New Roman" w:hAnsi="Times New Roman"/>
          <w:i/>
          <w:color w:val="000000"/>
          <w:sz w:val="20"/>
          <w:szCs w:val="20"/>
          <w:shd w:val="clear" w:color="auto" w:fill="FFFFFF"/>
        </w:rPr>
        <w:t>2</w:t>
      </w:r>
      <w:r w:rsidRPr="00C760A7">
        <w:rPr>
          <w:rFonts w:ascii="Times New Roman" w:hAnsi="Times New Roman"/>
          <w:color w:val="000000"/>
          <w:sz w:val="20"/>
          <w:szCs w:val="20"/>
          <w:shd w:val="clear" w:color="auto" w:fill="FFFFFF"/>
        </w:rPr>
        <w:t xml:space="preserve"> </w:t>
      </w:r>
      <w:r w:rsidRPr="00C760A7">
        <w:rPr>
          <w:rFonts w:ascii="Times New Roman" w:hAnsi="Times New Roman"/>
          <w:i/>
          <w:color w:val="000000"/>
          <w:sz w:val="20"/>
          <w:szCs w:val="20"/>
          <w:shd w:val="clear" w:color="auto" w:fill="FFFFFF"/>
        </w:rPr>
        <w:t>Included provinces had a</w:t>
      </w:r>
      <w:r w:rsidRPr="00C760A7">
        <w:rPr>
          <w:rFonts w:ascii="Times New Roman" w:hAnsi="Times New Roman"/>
          <w:i/>
          <w:color w:val="000000"/>
          <w:sz w:val="20"/>
          <w:szCs w:val="20"/>
          <w:shd w:val="clear" w:color="auto" w:fill="FFFFFF"/>
          <w:lang w:val="id-ID"/>
        </w:rPr>
        <w:t xml:space="preserve"> p</w:t>
      </w:r>
      <w:r w:rsidRPr="00C760A7">
        <w:rPr>
          <w:rFonts w:ascii="Times New Roman" w:hAnsi="Times New Roman"/>
          <w:i/>
          <w:color w:val="000000"/>
          <w:sz w:val="20"/>
          <w:szCs w:val="20"/>
          <w:shd w:val="clear" w:color="auto" w:fill="FFFFFF"/>
        </w:rPr>
        <w:t>overty measures (% point change 1981–2001).</w:t>
      </w:r>
      <w:r w:rsidRPr="00C760A7">
        <w:rPr>
          <w:rFonts w:ascii="Times New Roman" w:hAnsi="Times New Roman"/>
          <w:color w:val="000000"/>
          <w:sz w:val="20"/>
          <w:szCs w:val="20"/>
          <w:shd w:val="clear" w:color="auto" w:fill="FFFFFF"/>
        </w:rPr>
        <w:t xml:space="preserve"> Old poverty line. New poverty line. H. PG. SPG. H. PG. SPG. 1981–2001. Within rural. А14.88.</w:t>
      </w:r>
    </w:p>
    <w:p w:rsid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Ravallion, B. M. (2018). The Social Science Journal, </w:t>
      </w:r>
      <w:r w:rsidRPr="00356F02">
        <w:rPr>
          <w:rFonts w:ascii="Times New Roman" w:hAnsi="Times New Roman"/>
          <w:i/>
          <w:iCs/>
          <w:noProof/>
          <w:sz w:val="20"/>
        </w:rPr>
        <w:t>55</w:t>
      </w:r>
      <w:r w:rsidRPr="00356F02">
        <w:rPr>
          <w:rFonts w:ascii="Times New Roman" w:hAnsi="Times New Roman"/>
          <w:noProof/>
          <w:sz w:val="20"/>
        </w:rPr>
        <w:t>, 210–211. https://doi.org/10.1016/j.soscij.2018.03.005</w:t>
      </w:r>
    </w:p>
    <w:p w:rsidR="00C760A7" w:rsidRPr="00356F02" w:rsidRDefault="00C760A7" w:rsidP="00C760A7">
      <w:pPr>
        <w:widowControl w:val="0"/>
        <w:autoSpaceDE w:val="0"/>
        <w:autoSpaceDN w:val="0"/>
        <w:adjustRightInd w:val="0"/>
        <w:spacing w:after="240" w:line="240" w:lineRule="auto"/>
        <w:rPr>
          <w:rFonts w:ascii="Times New Roman" w:hAnsi="Times New Roman"/>
          <w:noProof/>
          <w:sz w:val="20"/>
        </w:rPr>
      </w:pPr>
      <w:r w:rsidRPr="00C760A7">
        <w:rPr>
          <w:rFonts w:ascii="Times New Roman" w:hAnsi="Times New Roman"/>
          <w:bCs/>
          <w:color w:val="000000"/>
          <w:sz w:val="20"/>
          <w:szCs w:val="20"/>
          <w:bdr w:val="none" w:sz="0" w:space="0" w:color="auto" w:frame="1"/>
          <w:shd w:val="clear" w:color="auto" w:fill="FFFFFF"/>
        </w:rPr>
        <w:t>Ravallion</w:t>
      </w:r>
      <w:r w:rsidRPr="00C760A7">
        <w:rPr>
          <w:rFonts w:ascii="Times New Roman" w:hAnsi="Times New Roman"/>
          <w:color w:val="000000"/>
          <w:sz w:val="20"/>
          <w:szCs w:val="20"/>
          <w:shd w:val="clear" w:color="auto" w:fill="FFFFFF"/>
        </w:rPr>
        <w:t>, Martin. </w:t>
      </w:r>
      <w:r w:rsidRPr="00C760A7">
        <w:rPr>
          <w:rFonts w:ascii="Times New Roman" w:hAnsi="Times New Roman"/>
          <w:bCs/>
          <w:color w:val="000000"/>
          <w:sz w:val="20"/>
          <w:szCs w:val="20"/>
          <w:bdr w:val="none" w:sz="0" w:space="0" w:color="auto" w:frame="1"/>
          <w:shd w:val="clear" w:color="auto" w:fill="FFFFFF"/>
        </w:rPr>
        <w:t>2001</w:t>
      </w:r>
      <w:r w:rsidRPr="00C760A7">
        <w:rPr>
          <w:rFonts w:ascii="Times New Roman" w:hAnsi="Times New Roman"/>
          <w:color w:val="000000"/>
          <w:sz w:val="20"/>
          <w:szCs w:val="20"/>
          <w:shd w:val="clear" w:color="auto" w:fill="FFFFFF"/>
        </w:rPr>
        <w:t xml:space="preserve">. </w:t>
      </w:r>
      <w:r w:rsidRPr="00C760A7">
        <w:rPr>
          <w:rFonts w:ascii="Times New Roman" w:hAnsi="Times New Roman"/>
          <w:i/>
          <w:color w:val="000000"/>
          <w:sz w:val="20"/>
          <w:szCs w:val="20"/>
          <w:shd w:val="clear" w:color="auto" w:fill="FFFFFF"/>
        </w:rPr>
        <w:t>Poverty Comparisons.</w:t>
      </w:r>
      <w:r w:rsidRPr="00C760A7">
        <w:rPr>
          <w:rFonts w:ascii="Times New Roman" w:hAnsi="Times New Roman"/>
          <w:color w:val="000000"/>
          <w:sz w:val="20"/>
          <w:szCs w:val="20"/>
          <w:shd w:val="clear" w:color="auto" w:fill="FFFFFF"/>
        </w:rPr>
        <w:t xml:space="preserve"> World Bank. New York. Ravetz, J. 2000. City-Region 2020 - Integrated planning for a sustainable environment.</w:t>
      </w:r>
    </w:p>
    <w:p w:rsidR="00356F02" w:rsidRDefault="00356F02" w:rsidP="00C760A7">
      <w:pPr>
        <w:widowControl w:val="0"/>
        <w:autoSpaceDE w:val="0"/>
        <w:autoSpaceDN w:val="0"/>
        <w:adjustRightInd w:val="0"/>
        <w:spacing w:after="240" w:line="240" w:lineRule="auto"/>
        <w:rPr>
          <w:rFonts w:ascii="Times New Roman" w:hAnsi="Times New Roman"/>
          <w:noProof/>
          <w:sz w:val="20"/>
        </w:rPr>
      </w:pPr>
      <w:r w:rsidRPr="00356F02">
        <w:rPr>
          <w:rFonts w:ascii="Times New Roman" w:hAnsi="Times New Roman"/>
          <w:noProof/>
          <w:sz w:val="20"/>
        </w:rPr>
        <w:t xml:space="preserve">UNDP. (2017). </w:t>
      </w:r>
      <w:r w:rsidRPr="00356F02">
        <w:rPr>
          <w:rFonts w:ascii="Times New Roman" w:hAnsi="Times New Roman"/>
          <w:i/>
          <w:iCs/>
          <w:noProof/>
          <w:sz w:val="20"/>
        </w:rPr>
        <w:t>The Global Human Capital Report</w:t>
      </w:r>
      <w:r w:rsidRPr="00356F02">
        <w:rPr>
          <w:rFonts w:ascii="Times New Roman" w:hAnsi="Times New Roman"/>
          <w:noProof/>
          <w:sz w:val="20"/>
        </w:rPr>
        <w:t>.</w:t>
      </w:r>
    </w:p>
    <w:p w:rsidR="00C760A7" w:rsidRDefault="00C760A7" w:rsidP="00C760A7">
      <w:pPr>
        <w:widowControl w:val="0"/>
        <w:autoSpaceDE w:val="0"/>
        <w:autoSpaceDN w:val="0"/>
        <w:adjustRightInd w:val="0"/>
        <w:spacing w:after="240" w:line="240" w:lineRule="auto"/>
        <w:rPr>
          <w:rFonts w:ascii="Times New Roman" w:hAnsi="Times New Roman"/>
          <w:noProof/>
          <w:sz w:val="20"/>
        </w:rPr>
      </w:pPr>
      <w:r w:rsidRPr="00C760A7">
        <w:rPr>
          <w:rFonts w:ascii="Times New Roman" w:hAnsi="Times New Roman"/>
          <w:color w:val="000000"/>
          <w:sz w:val="20"/>
          <w:szCs w:val="20"/>
        </w:rPr>
        <w:t>Quah, D., 1994. Exploiting cross section variation for unit root inference in dynamic data. Economics Letters 44, 9</w:t>
      </w:r>
      <w:r w:rsidRPr="00C760A7">
        <w:rPr>
          <w:rFonts w:ascii="Times New Roman" w:hAnsi="Times New Roman"/>
          <w:i/>
          <w:iCs/>
          <w:color w:val="000000"/>
          <w:sz w:val="20"/>
          <w:szCs w:val="20"/>
        </w:rPr>
        <w:t>—</w:t>
      </w:r>
      <w:r w:rsidRPr="00C760A7">
        <w:rPr>
          <w:rFonts w:ascii="Times New Roman" w:hAnsi="Times New Roman"/>
          <w:color w:val="000000"/>
          <w:sz w:val="20"/>
          <w:szCs w:val="20"/>
        </w:rPr>
        <w:t>19.</w:t>
      </w:r>
    </w:p>
    <w:p w:rsidR="00C760A7" w:rsidRPr="00C760A7" w:rsidRDefault="00C760A7" w:rsidP="00C760A7">
      <w:pPr>
        <w:pStyle w:val="SSEREFERENCES"/>
        <w:numPr>
          <w:ilvl w:val="0"/>
          <w:numId w:val="0"/>
        </w:numPr>
        <w:rPr>
          <w:rFonts w:ascii="Times New Roman" w:hAnsi="Times New Roman"/>
        </w:rPr>
      </w:pPr>
      <w:r w:rsidRPr="00C760A7">
        <w:rPr>
          <w:rFonts w:ascii="Times New Roman" w:hAnsi="Times New Roman"/>
        </w:rPr>
        <w:t xml:space="preserve">Wie, Thee Kian, 1981, </w:t>
      </w:r>
      <w:r w:rsidRPr="00C760A7">
        <w:rPr>
          <w:rFonts w:ascii="Times New Roman" w:hAnsi="Times New Roman"/>
          <w:i/>
        </w:rPr>
        <w:t>Pemerataan</w:t>
      </w:r>
      <w:r w:rsidRPr="00C760A7">
        <w:rPr>
          <w:rFonts w:ascii="Times New Roman" w:hAnsi="Times New Roman"/>
          <w:i/>
          <w:lang w:val="id-ID"/>
        </w:rPr>
        <w:t xml:space="preserve"> </w:t>
      </w:r>
      <w:r w:rsidRPr="00C760A7">
        <w:rPr>
          <w:rFonts w:ascii="Times New Roman" w:hAnsi="Times New Roman"/>
          <w:i/>
        </w:rPr>
        <w:t>Kemiskinan, Ketimpangan,</w:t>
      </w:r>
      <w:r w:rsidRPr="00C760A7">
        <w:rPr>
          <w:rFonts w:ascii="Times New Roman" w:hAnsi="Times New Roman"/>
          <w:i/>
          <w:lang w:val="id-ID"/>
        </w:rPr>
        <w:t xml:space="preserve"> </w:t>
      </w:r>
      <w:r w:rsidRPr="00C760A7">
        <w:rPr>
          <w:rFonts w:ascii="Times New Roman" w:hAnsi="Times New Roman"/>
        </w:rPr>
        <w:t>Jakarta : Sinar</w:t>
      </w:r>
      <w:r w:rsidRPr="00C760A7">
        <w:rPr>
          <w:rFonts w:ascii="Times New Roman" w:hAnsi="Times New Roman"/>
          <w:lang w:val="id-ID"/>
        </w:rPr>
        <w:t xml:space="preserve"> </w:t>
      </w:r>
      <w:r w:rsidRPr="00C760A7">
        <w:rPr>
          <w:rFonts w:ascii="Times New Roman" w:hAnsi="Times New Roman"/>
        </w:rPr>
        <w:t>Harapan.</w:t>
      </w:r>
    </w:p>
    <w:p w:rsidR="00C760A7" w:rsidRPr="00356F02" w:rsidRDefault="00C760A7" w:rsidP="00356F02">
      <w:pPr>
        <w:widowControl w:val="0"/>
        <w:autoSpaceDE w:val="0"/>
        <w:autoSpaceDN w:val="0"/>
        <w:adjustRightInd w:val="0"/>
        <w:spacing w:after="240" w:line="240" w:lineRule="auto"/>
        <w:ind w:left="480" w:hanging="480"/>
        <w:rPr>
          <w:rFonts w:ascii="Times New Roman" w:hAnsi="Times New Roman"/>
          <w:noProof/>
          <w:sz w:val="20"/>
        </w:rPr>
      </w:pPr>
    </w:p>
    <w:p w:rsidR="00D052C1" w:rsidRDefault="00D052C1" w:rsidP="00D052C1">
      <w:pPr>
        <w:pStyle w:val="SSEREFERENCES"/>
        <w:numPr>
          <w:ilvl w:val="0"/>
          <w:numId w:val="0"/>
        </w:numPr>
        <w:ind w:left="360" w:hanging="360"/>
        <w:rPr>
          <w:rFonts w:ascii="Times New Roman" w:hAnsi="Times New Roman"/>
          <w:noProof/>
          <w:lang w:val="id-ID"/>
        </w:rPr>
      </w:pPr>
      <w:r>
        <w:rPr>
          <w:rFonts w:ascii="Times New Roman" w:hAnsi="Times New Roman"/>
          <w:noProof/>
          <w:lang w:val="id-ID"/>
        </w:rPr>
        <w:fldChar w:fldCharType="end"/>
      </w:r>
    </w:p>
    <w:p w:rsidR="00D85768" w:rsidRPr="00C760A7" w:rsidRDefault="00D85768" w:rsidP="00D052C1">
      <w:pPr>
        <w:pStyle w:val="SSEREFERENCES"/>
        <w:numPr>
          <w:ilvl w:val="0"/>
          <w:numId w:val="0"/>
        </w:numPr>
        <w:ind w:left="360" w:hanging="360"/>
        <w:rPr>
          <w:rFonts w:ascii="Times New Roman" w:hAnsi="Times New Roman"/>
          <w:color w:val="000000"/>
          <w:shd w:val="clear" w:color="auto" w:fill="FFFFFF"/>
        </w:rPr>
      </w:pPr>
    </w:p>
    <w:p w:rsidR="00891F96" w:rsidRPr="00C760A7" w:rsidRDefault="00891F96" w:rsidP="00D052C1">
      <w:pPr>
        <w:pStyle w:val="SSEREFERENCES"/>
        <w:numPr>
          <w:ilvl w:val="0"/>
          <w:numId w:val="0"/>
        </w:numPr>
        <w:ind w:left="360" w:hanging="360"/>
        <w:rPr>
          <w:rFonts w:ascii="Times New Roman" w:hAnsi="Times New Roman"/>
          <w:color w:val="000000"/>
          <w:shd w:val="clear" w:color="auto" w:fill="FFFFFF"/>
        </w:rPr>
      </w:pPr>
    </w:p>
    <w:p w:rsidR="00855D0F" w:rsidRPr="00C760A7" w:rsidRDefault="00855D0F" w:rsidP="002733D2">
      <w:pPr>
        <w:pStyle w:val="SSEREFERENCES"/>
        <w:numPr>
          <w:ilvl w:val="0"/>
          <w:numId w:val="0"/>
        </w:numPr>
        <w:ind w:left="360" w:hanging="360"/>
        <w:rPr>
          <w:rFonts w:ascii="Times New Roman" w:hAnsi="Times New Roman"/>
          <w:color w:val="000000"/>
          <w:lang w:eastAsia="en-US"/>
        </w:rPr>
      </w:pPr>
    </w:p>
    <w:p w:rsidR="00855D0F" w:rsidRPr="00C760A7" w:rsidRDefault="00855D0F" w:rsidP="002733D2">
      <w:pPr>
        <w:pStyle w:val="SSEREFERENCES"/>
        <w:numPr>
          <w:ilvl w:val="0"/>
          <w:numId w:val="0"/>
        </w:numPr>
        <w:ind w:left="360" w:hanging="360"/>
        <w:rPr>
          <w:rFonts w:ascii="Times New Roman" w:hAnsi="Times New Roman"/>
          <w:noProof/>
          <w:lang w:val="id-ID"/>
        </w:rPr>
      </w:pPr>
    </w:p>
    <w:sectPr w:rsidR="00855D0F" w:rsidRPr="00C760A7" w:rsidSect="00E03DE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D9" w:rsidRDefault="009B28D9" w:rsidP="00E03DE5">
      <w:pPr>
        <w:spacing w:after="0" w:line="240" w:lineRule="auto"/>
      </w:pPr>
      <w:r>
        <w:separator/>
      </w:r>
    </w:p>
  </w:endnote>
  <w:endnote w:type="continuationSeparator" w:id="0">
    <w:p w:rsidR="009B28D9" w:rsidRDefault="009B28D9" w:rsidP="00E0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ewsGoth BT">
    <w:altName w:val="Microsoft YaHe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Bold">
    <w:altName w:val="Times New Roman"/>
    <w:panose1 w:val="00000000000000000000"/>
    <w:charset w:val="00"/>
    <w:family w:val="roman"/>
    <w:notTrueType/>
    <w:pitch w:val="default"/>
  </w:font>
  <w:font w:name="MathPackTwo">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D9" w:rsidRDefault="009B28D9" w:rsidP="00E03DE5">
      <w:pPr>
        <w:spacing w:after="0" w:line="240" w:lineRule="auto"/>
      </w:pPr>
      <w:r>
        <w:separator/>
      </w:r>
    </w:p>
  </w:footnote>
  <w:footnote w:type="continuationSeparator" w:id="0">
    <w:p w:rsidR="009B28D9" w:rsidRDefault="009B28D9" w:rsidP="00E03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3D6B"/>
    <w:multiLevelType w:val="hybridMultilevel"/>
    <w:tmpl w:val="E4AC566A"/>
    <w:lvl w:ilvl="0" w:tplc="583E983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
    <w:nsid w:val="0A4E1260"/>
    <w:multiLevelType w:val="hybridMultilevel"/>
    <w:tmpl w:val="E508FA9E"/>
    <w:lvl w:ilvl="0" w:tplc="823A68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A83AB4"/>
    <w:multiLevelType w:val="hybridMultilevel"/>
    <w:tmpl w:val="B054217C"/>
    <w:lvl w:ilvl="0" w:tplc="EE909E9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513D15"/>
    <w:multiLevelType w:val="hybridMultilevel"/>
    <w:tmpl w:val="0E52BEBA"/>
    <w:lvl w:ilvl="0" w:tplc="08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3A3BF9"/>
    <w:multiLevelType w:val="hybridMultilevel"/>
    <w:tmpl w:val="1EBA1BAE"/>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5">
    <w:nsid w:val="41146D54"/>
    <w:multiLevelType w:val="multilevel"/>
    <w:tmpl w:val="93D82D18"/>
    <w:lvl w:ilvl="0">
      <w:start w:val="1"/>
      <w:numFmt w:val="decimal"/>
      <w:lvlText w:val="%1"/>
      <w:lvlJc w:val="left"/>
      <w:pPr>
        <w:ind w:left="648" w:hanging="432"/>
      </w:pPr>
    </w:lvl>
    <w:lvl w:ilvl="1">
      <w:start w:val="1"/>
      <w:numFmt w:val="decimal"/>
      <w:lvlText w:val="%1.%2"/>
      <w:lvlJc w:val="left"/>
      <w:pPr>
        <w:ind w:left="792" w:hanging="576"/>
      </w:pPr>
    </w:lvl>
    <w:lvl w:ilvl="2">
      <w:start w:val="1"/>
      <w:numFmt w:val="decimal"/>
      <w:pStyle w:val="Heading3"/>
      <w:lvlText w:val="%1.%2.%3"/>
      <w:lvlJc w:val="left"/>
      <w:pPr>
        <w:ind w:left="936" w:hanging="720"/>
      </w:pPr>
    </w:lvl>
    <w:lvl w:ilvl="3">
      <w:start w:val="1"/>
      <w:numFmt w:val="decimal"/>
      <w:pStyle w:val="Heading4"/>
      <w:lvlText w:val="%1.%2.%3.%4"/>
      <w:lvlJc w:val="left"/>
      <w:pPr>
        <w:ind w:left="1080" w:hanging="864"/>
      </w:pPr>
    </w:lvl>
    <w:lvl w:ilvl="4">
      <w:start w:val="1"/>
      <w:numFmt w:val="decimal"/>
      <w:pStyle w:val="Heading5"/>
      <w:lvlText w:val="%1.%2.%3.%4.%5"/>
      <w:lvlJc w:val="left"/>
      <w:pPr>
        <w:ind w:left="1224" w:hanging="1008"/>
      </w:pPr>
    </w:lvl>
    <w:lvl w:ilvl="5">
      <w:start w:val="1"/>
      <w:numFmt w:val="decimal"/>
      <w:pStyle w:val="Heading6"/>
      <w:lvlText w:val="%1.%2.%3.%4.%5.%6"/>
      <w:lvlJc w:val="left"/>
      <w:pPr>
        <w:ind w:left="1368" w:hanging="1152"/>
      </w:pPr>
    </w:lvl>
    <w:lvl w:ilvl="6">
      <w:start w:val="1"/>
      <w:numFmt w:val="decimal"/>
      <w:pStyle w:val="Heading7"/>
      <w:lvlText w:val="%1.%2.%3.%4.%5.%6.%7"/>
      <w:lvlJc w:val="left"/>
      <w:pPr>
        <w:ind w:left="1512" w:hanging="1296"/>
      </w:pPr>
    </w:lvl>
    <w:lvl w:ilvl="7">
      <w:start w:val="1"/>
      <w:numFmt w:val="decimal"/>
      <w:pStyle w:val="Heading8"/>
      <w:lvlText w:val="%1.%2.%3.%4.%5.%6.%7.%8"/>
      <w:lvlJc w:val="left"/>
      <w:pPr>
        <w:ind w:left="1656" w:hanging="1440"/>
      </w:pPr>
    </w:lvl>
    <w:lvl w:ilvl="8">
      <w:start w:val="1"/>
      <w:numFmt w:val="decimal"/>
      <w:pStyle w:val="Heading9"/>
      <w:lvlText w:val="%1.%2.%3.%4.%5.%6.%7.%8.%9"/>
      <w:lvlJc w:val="left"/>
      <w:pPr>
        <w:ind w:left="1800" w:hanging="1584"/>
      </w:pPr>
    </w:lvl>
  </w:abstractNum>
  <w:abstractNum w:abstractNumId="6">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nsid w:val="46C00277"/>
    <w:multiLevelType w:val="hybridMultilevel"/>
    <w:tmpl w:val="97947F66"/>
    <w:lvl w:ilvl="0" w:tplc="08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A781CBE"/>
    <w:multiLevelType w:val="hybridMultilevel"/>
    <w:tmpl w:val="D7D486B6"/>
    <w:lvl w:ilvl="0" w:tplc="08090003">
      <w:start w:val="1"/>
      <w:numFmt w:val="bullet"/>
      <w:lvlText w:val="o"/>
      <w:lvlJc w:val="left"/>
      <w:pPr>
        <w:ind w:left="720" w:hanging="360"/>
      </w:pPr>
      <w:rPr>
        <w:rFonts w:ascii="Courier New" w:hAnsi="Courier New" w:cs="Courier New"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9">
    <w:nsid w:val="56F36DF9"/>
    <w:multiLevelType w:val="hybridMultilevel"/>
    <w:tmpl w:val="8F22AD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7CD7AB2"/>
    <w:multiLevelType w:val="hybridMultilevel"/>
    <w:tmpl w:val="1EA4DED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74E13138"/>
    <w:multiLevelType w:val="hybridMultilevel"/>
    <w:tmpl w:val="A12C9678"/>
    <w:lvl w:ilvl="0" w:tplc="7458E094">
      <w:start w:val="1"/>
      <w:numFmt w:val="decimal"/>
      <w:lvlText w:val="%1."/>
      <w:lvlJc w:val="left"/>
      <w:pPr>
        <w:ind w:left="1440" w:hanging="360"/>
      </w:pPr>
      <w:rPr>
        <w:rFonts w:ascii="Times New Roman" w:eastAsia="MS Mincho"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7D782577"/>
    <w:multiLevelType w:val="hybridMultilevel"/>
    <w:tmpl w:val="003402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2"/>
  </w:num>
  <w:num w:numId="5">
    <w:abstractNumId w:val="4"/>
  </w:num>
  <w:num w:numId="6">
    <w:abstractNumId w:val="10"/>
  </w:num>
  <w:num w:numId="7">
    <w:abstractNumId w:val="6"/>
    <w:lvlOverride w:ilvl="0">
      <w:startOverride w:val="1"/>
    </w:lvlOverride>
  </w:num>
  <w:num w:numId="8">
    <w:abstractNumId w:val="5"/>
  </w:num>
  <w:num w:numId="9">
    <w:abstractNumId w:val="8"/>
  </w:num>
  <w:num w:numId="10">
    <w:abstractNumId w:val="9"/>
  </w:num>
  <w:num w:numId="11">
    <w:abstractNumId w:val="7"/>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3A"/>
    <w:rsid w:val="0000235D"/>
    <w:rsid w:val="00003302"/>
    <w:rsid w:val="00003715"/>
    <w:rsid w:val="00006564"/>
    <w:rsid w:val="00010BED"/>
    <w:rsid w:val="000123E5"/>
    <w:rsid w:val="000139F0"/>
    <w:rsid w:val="00013D81"/>
    <w:rsid w:val="000162CF"/>
    <w:rsid w:val="00016BB9"/>
    <w:rsid w:val="00016DBD"/>
    <w:rsid w:val="0001725A"/>
    <w:rsid w:val="00024938"/>
    <w:rsid w:val="00026678"/>
    <w:rsid w:val="00027A98"/>
    <w:rsid w:val="00027AEE"/>
    <w:rsid w:val="00031F04"/>
    <w:rsid w:val="000340A1"/>
    <w:rsid w:val="0003430C"/>
    <w:rsid w:val="0003536B"/>
    <w:rsid w:val="00041402"/>
    <w:rsid w:val="00041B2F"/>
    <w:rsid w:val="00051486"/>
    <w:rsid w:val="00057E74"/>
    <w:rsid w:val="00061A75"/>
    <w:rsid w:val="000624E6"/>
    <w:rsid w:val="000628A1"/>
    <w:rsid w:val="00062F67"/>
    <w:rsid w:val="00063404"/>
    <w:rsid w:val="00063AAF"/>
    <w:rsid w:val="00063F79"/>
    <w:rsid w:val="0006675C"/>
    <w:rsid w:val="000700FE"/>
    <w:rsid w:val="00071F5E"/>
    <w:rsid w:val="0007587E"/>
    <w:rsid w:val="00075F14"/>
    <w:rsid w:val="0008105D"/>
    <w:rsid w:val="000853BB"/>
    <w:rsid w:val="000857AA"/>
    <w:rsid w:val="00093112"/>
    <w:rsid w:val="000933AA"/>
    <w:rsid w:val="00097B3F"/>
    <w:rsid w:val="000A38A3"/>
    <w:rsid w:val="000A4B56"/>
    <w:rsid w:val="000A5B32"/>
    <w:rsid w:val="000B2B9C"/>
    <w:rsid w:val="000B3054"/>
    <w:rsid w:val="000B36F9"/>
    <w:rsid w:val="000B3B3F"/>
    <w:rsid w:val="000B4B95"/>
    <w:rsid w:val="000B5077"/>
    <w:rsid w:val="000B5E5A"/>
    <w:rsid w:val="000B6262"/>
    <w:rsid w:val="000B7BAF"/>
    <w:rsid w:val="000C5DBD"/>
    <w:rsid w:val="000C6967"/>
    <w:rsid w:val="000C7E13"/>
    <w:rsid w:val="000D1ADD"/>
    <w:rsid w:val="000D4420"/>
    <w:rsid w:val="000D47E9"/>
    <w:rsid w:val="000D4B94"/>
    <w:rsid w:val="000E06A7"/>
    <w:rsid w:val="000F0F78"/>
    <w:rsid w:val="000F4AFA"/>
    <w:rsid w:val="000F7D80"/>
    <w:rsid w:val="0010010B"/>
    <w:rsid w:val="00101590"/>
    <w:rsid w:val="00103C8F"/>
    <w:rsid w:val="00106867"/>
    <w:rsid w:val="00110010"/>
    <w:rsid w:val="00111625"/>
    <w:rsid w:val="00113038"/>
    <w:rsid w:val="00114E87"/>
    <w:rsid w:val="001179B1"/>
    <w:rsid w:val="00120073"/>
    <w:rsid w:val="00123175"/>
    <w:rsid w:val="00125518"/>
    <w:rsid w:val="00125EEA"/>
    <w:rsid w:val="0012645D"/>
    <w:rsid w:val="001269DE"/>
    <w:rsid w:val="001273C9"/>
    <w:rsid w:val="00133F4B"/>
    <w:rsid w:val="00136205"/>
    <w:rsid w:val="001365DA"/>
    <w:rsid w:val="00136B25"/>
    <w:rsid w:val="00137088"/>
    <w:rsid w:val="00141043"/>
    <w:rsid w:val="00141F36"/>
    <w:rsid w:val="001429EF"/>
    <w:rsid w:val="00145C91"/>
    <w:rsid w:val="00146520"/>
    <w:rsid w:val="00150526"/>
    <w:rsid w:val="001517A8"/>
    <w:rsid w:val="00151DB5"/>
    <w:rsid w:val="001526F9"/>
    <w:rsid w:val="00152C4A"/>
    <w:rsid w:val="00153EE4"/>
    <w:rsid w:val="00154488"/>
    <w:rsid w:val="00154CB1"/>
    <w:rsid w:val="00157600"/>
    <w:rsid w:val="00162788"/>
    <w:rsid w:val="001634DA"/>
    <w:rsid w:val="00166F27"/>
    <w:rsid w:val="00166F81"/>
    <w:rsid w:val="00170FA3"/>
    <w:rsid w:val="00173FBF"/>
    <w:rsid w:val="001745E1"/>
    <w:rsid w:val="00180C7E"/>
    <w:rsid w:val="00183A1F"/>
    <w:rsid w:val="0018455C"/>
    <w:rsid w:val="00184606"/>
    <w:rsid w:val="00185FDD"/>
    <w:rsid w:val="00186A0C"/>
    <w:rsid w:val="00187F4D"/>
    <w:rsid w:val="0019106A"/>
    <w:rsid w:val="00194954"/>
    <w:rsid w:val="00196ED7"/>
    <w:rsid w:val="001B313F"/>
    <w:rsid w:val="001B48FD"/>
    <w:rsid w:val="001B7254"/>
    <w:rsid w:val="001C1532"/>
    <w:rsid w:val="001C4AF7"/>
    <w:rsid w:val="001C6131"/>
    <w:rsid w:val="001C6421"/>
    <w:rsid w:val="001D1429"/>
    <w:rsid w:val="001D28D0"/>
    <w:rsid w:val="001D29AF"/>
    <w:rsid w:val="001D4426"/>
    <w:rsid w:val="001D48F6"/>
    <w:rsid w:val="001E2AD5"/>
    <w:rsid w:val="001E3E24"/>
    <w:rsid w:val="001E50D4"/>
    <w:rsid w:val="001E5520"/>
    <w:rsid w:val="001F11C7"/>
    <w:rsid w:val="001F44B7"/>
    <w:rsid w:val="001F4667"/>
    <w:rsid w:val="001F4B1C"/>
    <w:rsid w:val="001F7B36"/>
    <w:rsid w:val="00203AF1"/>
    <w:rsid w:val="00211AB8"/>
    <w:rsid w:val="00211EBF"/>
    <w:rsid w:val="00216672"/>
    <w:rsid w:val="00221904"/>
    <w:rsid w:val="002244FE"/>
    <w:rsid w:val="00224DCC"/>
    <w:rsid w:val="0023187A"/>
    <w:rsid w:val="00233D9C"/>
    <w:rsid w:val="002350B4"/>
    <w:rsid w:val="00240DE6"/>
    <w:rsid w:val="00241E6C"/>
    <w:rsid w:val="002450B9"/>
    <w:rsid w:val="00247915"/>
    <w:rsid w:val="00252806"/>
    <w:rsid w:val="002539A1"/>
    <w:rsid w:val="002603A3"/>
    <w:rsid w:val="002606CE"/>
    <w:rsid w:val="00260AA2"/>
    <w:rsid w:val="00261C0B"/>
    <w:rsid w:val="0026385E"/>
    <w:rsid w:val="00264561"/>
    <w:rsid w:val="002652EE"/>
    <w:rsid w:val="00265D31"/>
    <w:rsid w:val="002728E6"/>
    <w:rsid w:val="002733D2"/>
    <w:rsid w:val="00274242"/>
    <w:rsid w:val="0027471C"/>
    <w:rsid w:val="002759DC"/>
    <w:rsid w:val="00277AF6"/>
    <w:rsid w:val="00284883"/>
    <w:rsid w:val="00292CDF"/>
    <w:rsid w:val="00293604"/>
    <w:rsid w:val="00294B72"/>
    <w:rsid w:val="00296115"/>
    <w:rsid w:val="0029656E"/>
    <w:rsid w:val="002A50B4"/>
    <w:rsid w:val="002A585A"/>
    <w:rsid w:val="002B0EF4"/>
    <w:rsid w:val="002B6466"/>
    <w:rsid w:val="002B6C50"/>
    <w:rsid w:val="002B6E2A"/>
    <w:rsid w:val="002B78DA"/>
    <w:rsid w:val="002C0748"/>
    <w:rsid w:val="002C07AA"/>
    <w:rsid w:val="002C748C"/>
    <w:rsid w:val="002C79E7"/>
    <w:rsid w:val="002D1ED9"/>
    <w:rsid w:val="002D44BB"/>
    <w:rsid w:val="002D645A"/>
    <w:rsid w:val="002E3ACB"/>
    <w:rsid w:val="002E5789"/>
    <w:rsid w:val="002E6CA8"/>
    <w:rsid w:val="002E7613"/>
    <w:rsid w:val="002E7D1C"/>
    <w:rsid w:val="002F0AB9"/>
    <w:rsid w:val="002F0EE7"/>
    <w:rsid w:val="002F7E1F"/>
    <w:rsid w:val="00300A00"/>
    <w:rsid w:val="003021B9"/>
    <w:rsid w:val="0030364A"/>
    <w:rsid w:val="003048FB"/>
    <w:rsid w:val="00304E00"/>
    <w:rsid w:val="0030784E"/>
    <w:rsid w:val="0031236A"/>
    <w:rsid w:val="00322D6A"/>
    <w:rsid w:val="00324AB8"/>
    <w:rsid w:val="00330260"/>
    <w:rsid w:val="003332CA"/>
    <w:rsid w:val="00333A3D"/>
    <w:rsid w:val="003351C7"/>
    <w:rsid w:val="0033641E"/>
    <w:rsid w:val="0033774F"/>
    <w:rsid w:val="00341610"/>
    <w:rsid w:val="00341AD5"/>
    <w:rsid w:val="00341D46"/>
    <w:rsid w:val="003437FE"/>
    <w:rsid w:val="00343A35"/>
    <w:rsid w:val="00347C14"/>
    <w:rsid w:val="003513C5"/>
    <w:rsid w:val="003537FA"/>
    <w:rsid w:val="0035603D"/>
    <w:rsid w:val="00356198"/>
    <w:rsid w:val="00356F02"/>
    <w:rsid w:val="00363356"/>
    <w:rsid w:val="0036412D"/>
    <w:rsid w:val="0036441C"/>
    <w:rsid w:val="00366071"/>
    <w:rsid w:val="003712DB"/>
    <w:rsid w:val="0037413A"/>
    <w:rsid w:val="00375D93"/>
    <w:rsid w:val="00376BDF"/>
    <w:rsid w:val="0038340B"/>
    <w:rsid w:val="00383892"/>
    <w:rsid w:val="00384EDE"/>
    <w:rsid w:val="00392C26"/>
    <w:rsid w:val="003A2896"/>
    <w:rsid w:val="003A2991"/>
    <w:rsid w:val="003A76DC"/>
    <w:rsid w:val="003B08B9"/>
    <w:rsid w:val="003B42E3"/>
    <w:rsid w:val="003B4AAB"/>
    <w:rsid w:val="003B5345"/>
    <w:rsid w:val="003B698F"/>
    <w:rsid w:val="003B6B99"/>
    <w:rsid w:val="003C3231"/>
    <w:rsid w:val="003C595E"/>
    <w:rsid w:val="003D2587"/>
    <w:rsid w:val="003D28FF"/>
    <w:rsid w:val="003D2AC1"/>
    <w:rsid w:val="003D2FA1"/>
    <w:rsid w:val="003D5671"/>
    <w:rsid w:val="003D66BB"/>
    <w:rsid w:val="003E0B2A"/>
    <w:rsid w:val="003E362D"/>
    <w:rsid w:val="003E4EFC"/>
    <w:rsid w:val="003E660D"/>
    <w:rsid w:val="003F1D98"/>
    <w:rsid w:val="003F25DE"/>
    <w:rsid w:val="003F2D19"/>
    <w:rsid w:val="003F422F"/>
    <w:rsid w:val="003F444E"/>
    <w:rsid w:val="003F66B9"/>
    <w:rsid w:val="003F6E77"/>
    <w:rsid w:val="004013C2"/>
    <w:rsid w:val="00407661"/>
    <w:rsid w:val="004161EF"/>
    <w:rsid w:val="004164E4"/>
    <w:rsid w:val="0041669C"/>
    <w:rsid w:val="00417AEF"/>
    <w:rsid w:val="00421CA7"/>
    <w:rsid w:val="00422A9D"/>
    <w:rsid w:val="0042312F"/>
    <w:rsid w:val="00425632"/>
    <w:rsid w:val="00430739"/>
    <w:rsid w:val="004362B4"/>
    <w:rsid w:val="004365A9"/>
    <w:rsid w:val="00437AA9"/>
    <w:rsid w:val="0044346B"/>
    <w:rsid w:val="004443EA"/>
    <w:rsid w:val="00445694"/>
    <w:rsid w:val="004456DF"/>
    <w:rsid w:val="00445B89"/>
    <w:rsid w:val="00446078"/>
    <w:rsid w:val="00452638"/>
    <w:rsid w:val="00452A69"/>
    <w:rsid w:val="004551C3"/>
    <w:rsid w:val="00455B68"/>
    <w:rsid w:val="00455D54"/>
    <w:rsid w:val="00455D5D"/>
    <w:rsid w:val="00456EDF"/>
    <w:rsid w:val="00461684"/>
    <w:rsid w:val="0046317F"/>
    <w:rsid w:val="004657AA"/>
    <w:rsid w:val="0046631B"/>
    <w:rsid w:val="004670A2"/>
    <w:rsid w:val="0046770B"/>
    <w:rsid w:val="004677DC"/>
    <w:rsid w:val="004708B2"/>
    <w:rsid w:val="0047117A"/>
    <w:rsid w:val="004721EC"/>
    <w:rsid w:val="00472A1A"/>
    <w:rsid w:val="00473778"/>
    <w:rsid w:val="00473FD1"/>
    <w:rsid w:val="0047576E"/>
    <w:rsid w:val="00475926"/>
    <w:rsid w:val="004808B1"/>
    <w:rsid w:val="00482414"/>
    <w:rsid w:val="00482E0D"/>
    <w:rsid w:val="0048313F"/>
    <w:rsid w:val="0048500D"/>
    <w:rsid w:val="00485A06"/>
    <w:rsid w:val="0049364D"/>
    <w:rsid w:val="004B4618"/>
    <w:rsid w:val="004B4B0E"/>
    <w:rsid w:val="004C204F"/>
    <w:rsid w:val="004C2B7C"/>
    <w:rsid w:val="004C30DE"/>
    <w:rsid w:val="004C619E"/>
    <w:rsid w:val="004C6AD6"/>
    <w:rsid w:val="004D08D2"/>
    <w:rsid w:val="004D3E3E"/>
    <w:rsid w:val="004D4BF4"/>
    <w:rsid w:val="004D6559"/>
    <w:rsid w:val="004D66D7"/>
    <w:rsid w:val="004E1FA3"/>
    <w:rsid w:val="004F4DF3"/>
    <w:rsid w:val="0050299F"/>
    <w:rsid w:val="0050379B"/>
    <w:rsid w:val="00504746"/>
    <w:rsid w:val="00504C98"/>
    <w:rsid w:val="005072B6"/>
    <w:rsid w:val="005108BB"/>
    <w:rsid w:val="00511533"/>
    <w:rsid w:val="00513432"/>
    <w:rsid w:val="00513694"/>
    <w:rsid w:val="00523336"/>
    <w:rsid w:val="00530BAA"/>
    <w:rsid w:val="00531E18"/>
    <w:rsid w:val="00532192"/>
    <w:rsid w:val="00533917"/>
    <w:rsid w:val="00533B7C"/>
    <w:rsid w:val="00533D74"/>
    <w:rsid w:val="005375BA"/>
    <w:rsid w:val="00541238"/>
    <w:rsid w:val="00541AE3"/>
    <w:rsid w:val="005439C1"/>
    <w:rsid w:val="00544F5B"/>
    <w:rsid w:val="00546C88"/>
    <w:rsid w:val="00554A5D"/>
    <w:rsid w:val="00556092"/>
    <w:rsid w:val="00556CE5"/>
    <w:rsid w:val="005622C0"/>
    <w:rsid w:val="005644CE"/>
    <w:rsid w:val="005767CB"/>
    <w:rsid w:val="00580C5D"/>
    <w:rsid w:val="005821F1"/>
    <w:rsid w:val="0058659F"/>
    <w:rsid w:val="00592987"/>
    <w:rsid w:val="00593669"/>
    <w:rsid w:val="00596DB3"/>
    <w:rsid w:val="00597928"/>
    <w:rsid w:val="005A02F3"/>
    <w:rsid w:val="005A07DF"/>
    <w:rsid w:val="005A4238"/>
    <w:rsid w:val="005A6558"/>
    <w:rsid w:val="005A657C"/>
    <w:rsid w:val="005A6EBA"/>
    <w:rsid w:val="005A7AA9"/>
    <w:rsid w:val="005B5324"/>
    <w:rsid w:val="005B7147"/>
    <w:rsid w:val="005C280A"/>
    <w:rsid w:val="005C7DA0"/>
    <w:rsid w:val="005D11E0"/>
    <w:rsid w:val="005D1B4D"/>
    <w:rsid w:val="005D2D66"/>
    <w:rsid w:val="005D5C70"/>
    <w:rsid w:val="005D65EF"/>
    <w:rsid w:val="005D71E7"/>
    <w:rsid w:val="005E01D5"/>
    <w:rsid w:val="005E10E3"/>
    <w:rsid w:val="005E28CB"/>
    <w:rsid w:val="005E29AB"/>
    <w:rsid w:val="005E54DB"/>
    <w:rsid w:val="005E775E"/>
    <w:rsid w:val="005F104A"/>
    <w:rsid w:val="005F2988"/>
    <w:rsid w:val="0060094A"/>
    <w:rsid w:val="006016E4"/>
    <w:rsid w:val="00604E42"/>
    <w:rsid w:val="00605957"/>
    <w:rsid w:val="00606F8A"/>
    <w:rsid w:val="00615AC3"/>
    <w:rsid w:val="006163AD"/>
    <w:rsid w:val="00617328"/>
    <w:rsid w:val="00621999"/>
    <w:rsid w:val="00622E1B"/>
    <w:rsid w:val="00625018"/>
    <w:rsid w:val="00626931"/>
    <w:rsid w:val="00626BE9"/>
    <w:rsid w:val="00627D58"/>
    <w:rsid w:val="00627E0E"/>
    <w:rsid w:val="00634A7B"/>
    <w:rsid w:val="00636494"/>
    <w:rsid w:val="006410D4"/>
    <w:rsid w:val="00641340"/>
    <w:rsid w:val="00641A6E"/>
    <w:rsid w:val="006426BB"/>
    <w:rsid w:val="00643117"/>
    <w:rsid w:val="0064350F"/>
    <w:rsid w:val="00644E35"/>
    <w:rsid w:val="00645166"/>
    <w:rsid w:val="00647679"/>
    <w:rsid w:val="006476D3"/>
    <w:rsid w:val="00651123"/>
    <w:rsid w:val="00653D85"/>
    <w:rsid w:val="00655202"/>
    <w:rsid w:val="0065675E"/>
    <w:rsid w:val="00661326"/>
    <w:rsid w:val="0066540F"/>
    <w:rsid w:val="006659C1"/>
    <w:rsid w:val="00666717"/>
    <w:rsid w:val="00667384"/>
    <w:rsid w:val="00672837"/>
    <w:rsid w:val="006773E5"/>
    <w:rsid w:val="00680527"/>
    <w:rsid w:val="00682573"/>
    <w:rsid w:val="006952D9"/>
    <w:rsid w:val="00695FD7"/>
    <w:rsid w:val="006A2027"/>
    <w:rsid w:val="006A4B58"/>
    <w:rsid w:val="006A731C"/>
    <w:rsid w:val="006A7B8D"/>
    <w:rsid w:val="006B1902"/>
    <w:rsid w:val="006B3F3A"/>
    <w:rsid w:val="006B54AF"/>
    <w:rsid w:val="006C10B3"/>
    <w:rsid w:val="006C24A5"/>
    <w:rsid w:val="006C2D23"/>
    <w:rsid w:val="006C3F81"/>
    <w:rsid w:val="006C444E"/>
    <w:rsid w:val="006C4D88"/>
    <w:rsid w:val="006C539B"/>
    <w:rsid w:val="006C697F"/>
    <w:rsid w:val="006C7EB4"/>
    <w:rsid w:val="006D05B9"/>
    <w:rsid w:val="006D08F8"/>
    <w:rsid w:val="006D2779"/>
    <w:rsid w:val="006E14C0"/>
    <w:rsid w:val="006E1622"/>
    <w:rsid w:val="006E2098"/>
    <w:rsid w:val="006E27AD"/>
    <w:rsid w:val="006E3061"/>
    <w:rsid w:val="006E3B25"/>
    <w:rsid w:val="006E42A9"/>
    <w:rsid w:val="006E520E"/>
    <w:rsid w:val="006E72E5"/>
    <w:rsid w:val="006F146B"/>
    <w:rsid w:val="006F457A"/>
    <w:rsid w:val="006F4926"/>
    <w:rsid w:val="006F6C63"/>
    <w:rsid w:val="006F749E"/>
    <w:rsid w:val="007022B3"/>
    <w:rsid w:val="00705303"/>
    <w:rsid w:val="0070622D"/>
    <w:rsid w:val="00706A3E"/>
    <w:rsid w:val="007072AE"/>
    <w:rsid w:val="00707C41"/>
    <w:rsid w:val="00710509"/>
    <w:rsid w:val="00711E12"/>
    <w:rsid w:val="00721165"/>
    <w:rsid w:val="007258C9"/>
    <w:rsid w:val="007275A7"/>
    <w:rsid w:val="00731EA9"/>
    <w:rsid w:val="007320E0"/>
    <w:rsid w:val="00734864"/>
    <w:rsid w:val="00736CF6"/>
    <w:rsid w:val="00737327"/>
    <w:rsid w:val="00743386"/>
    <w:rsid w:val="00744257"/>
    <w:rsid w:val="0074548A"/>
    <w:rsid w:val="00746F50"/>
    <w:rsid w:val="00746FA8"/>
    <w:rsid w:val="007470E4"/>
    <w:rsid w:val="00750632"/>
    <w:rsid w:val="007508D2"/>
    <w:rsid w:val="007535C7"/>
    <w:rsid w:val="00753DCE"/>
    <w:rsid w:val="007542D0"/>
    <w:rsid w:val="00757601"/>
    <w:rsid w:val="0076078D"/>
    <w:rsid w:val="0076098B"/>
    <w:rsid w:val="0076128A"/>
    <w:rsid w:val="007612FF"/>
    <w:rsid w:val="00762766"/>
    <w:rsid w:val="00763A7C"/>
    <w:rsid w:val="00765DC7"/>
    <w:rsid w:val="00770B3F"/>
    <w:rsid w:val="007715F6"/>
    <w:rsid w:val="00772C1B"/>
    <w:rsid w:val="0078126E"/>
    <w:rsid w:val="007820C6"/>
    <w:rsid w:val="00790CC2"/>
    <w:rsid w:val="00790D5E"/>
    <w:rsid w:val="0079372B"/>
    <w:rsid w:val="0079730C"/>
    <w:rsid w:val="00797691"/>
    <w:rsid w:val="00797875"/>
    <w:rsid w:val="007A07A8"/>
    <w:rsid w:val="007A4BD1"/>
    <w:rsid w:val="007A7428"/>
    <w:rsid w:val="007B36A9"/>
    <w:rsid w:val="007C05BE"/>
    <w:rsid w:val="007C1C30"/>
    <w:rsid w:val="007C1F16"/>
    <w:rsid w:val="007C2037"/>
    <w:rsid w:val="007C3791"/>
    <w:rsid w:val="007C457C"/>
    <w:rsid w:val="007C6399"/>
    <w:rsid w:val="007D0CCD"/>
    <w:rsid w:val="007D19DD"/>
    <w:rsid w:val="007D49CD"/>
    <w:rsid w:val="007E4F28"/>
    <w:rsid w:val="007F096D"/>
    <w:rsid w:val="007F1C63"/>
    <w:rsid w:val="007F54DD"/>
    <w:rsid w:val="00804182"/>
    <w:rsid w:val="00805C24"/>
    <w:rsid w:val="008078F5"/>
    <w:rsid w:val="00815693"/>
    <w:rsid w:val="00815E0F"/>
    <w:rsid w:val="00816BDB"/>
    <w:rsid w:val="00817C2A"/>
    <w:rsid w:val="00820D27"/>
    <w:rsid w:val="00821536"/>
    <w:rsid w:val="00823606"/>
    <w:rsid w:val="00825D60"/>
    <w:rsid w:val="0082646D"/>
    <w:rsid w:val="008275B4"/>
    <w:rsid w:val="008329D7"/>
    <w:rsid w:val="008332C8"/>
    <w:rsid w:val="00834983"/>
    <w:rsid w:val="008412B8"/>
    <w:rsid w:val="00843C8A"/>
    <w:rsid w:val="00844647"/>
    <w:rsid w:val="00844E1C"/>
    <w:rsid w:val="00845096"/>
    <w:rsid w:val="008503D9"/>
    <w:rsid w:val="00851A13"/>
    <w:rsid w:val="0085401F"/>
    <w:rsid w:val="0085454D"/>
    <w:rsid w:val="0085542E"/>
    <w:rsid w:val="00855D0F"/>
    <w:rsid w:val="00856E4E"/>
    <w:rsid w:val="008578AD"/>
    <w:rsid w:val="00860B0A"/>
    <w:rsid w:val="00860FCB"/>
    <w:rsid w:val="00861780"/>
    <w:rsid w:val="008624C2"/>
    <w:rsid w:val="00866119"/>
    <w:rsid w:val="00871B48"/>
    <w:rsid w:val="00871CE4"/>
    <w:rsid w:val="00874978"/>
    <w:rsid w:val="00877A76"/>
    <w:rsid w:val="0088070F"/>
    <w:rsid w:val="008841D0"/>
    <w:rsid w:val="00885089"/>
    <w:rsid w:val="008873B8"/>
    <w:rsid w:val="00887A13"/>
    <w:rsid w:val="00891F96"/>
    <w:rsid w:val="00892529"/>
    <w:rsid w:val="00892535"/>
    <w:rsid w:val="00893297"/>
    <w:rsid w:val="00896489"/>
    <w:rsid w:val="00896F7F"/>
    <w:rsid w:val="008A04A9"/>
    <w:rsid w:val="008A1655"/>
    <w:rsid w:val="008A21C3"/>
    <w:rsid w:val="008A7DBB"/>
    <w:rsid w:val="008B2787"/>
    <w:rsid w:val="008B4C40"/>
    <w:rsid w:val="008B533D"/>
    <w:rsid w:val="008B78B4"/>
    <w:rsid w:val="008C1B8C"/>
    <w:rsid w:val="008C1C30"/>
    <w:rsid w:val="008C1DF8"/>
    <w:rsid w:val="008C4B62"/>
    <w:rsid w:val="008C5184"/>
    <w:rsid w:val="008D01C3"/>
    <w:rsid w:val="008D62C5"/>
    <w:rsid w:val="008D72C0"/>
    <w:rsid w:val="008E1367"/>
    <w:rsid w:val="008E3670"/>
    <w:rsid w:val="008E4753"/>
    <w:rsid w:val="008E4C56"/>
    <w:rsid w:val="008F0265"/>
    <w:rsid w:val="008F17D6"/>
    <w:rsid w:val="008F53C9"/>
    <w:rsid w:val="008F635F"/>
    <w:rsid w:val="008F7BB7"/>
    <w:rsid w:val="0090248B"/>
    <w:rsid w:val="00903A8B"/>
    <w:rsid w:val="00905C7B"/>
    <w:rsid w:val="0090734D"/>
    <w:rsid w:val="00911FC3"/>
    <w:rsid w:val="00912A04"/>
    <w:rsid w:val="00913BAE"/>
    <w:rsid w:val="0091540C"/>
    <w:rsid w:val="00916C08"/>
    <w:rsid w:val="00922AC9"/>
    <w:rsid w:val="00924F62"/>
    <w:rsid w:val="00925373"/>
    <w:rsid w:val="00925EEF"/>
    <w:rsid w:val="00930663"/>
    <w:rsid w:val="00930C7F"/>
    <w:rsid w:val="00935216"/>
    <w:rsid w:val="009367B6"/>
    <w:rsid w:val="00936829"/>
    <w:rsid w:val="00936F5A"/>
    <w:rsid w:val="009374A6"/>
    <w:rsid w:val="00947BDE"/>
    <w:rsid w:val="009520F3"/>
    <w:rsid w:val="00952C2A"/>
    <w:rsid w:val="00952C3B"/>
    <w:rsid w:val="00956444"/>
    <w:rsid w:val="00956ACC"/>
    <w:rsid w:val="009571D9"/>
    <w:rsid w:val="00960F13"/>
    <w:rsid w:val="00961513"/>
    <w:rsid w:val="00962A29"/>
    <w:rsid w:val="00965C57"/>
    <w:rsid w:val="00966CB6"/>
    <w:rsid w:val="009675B6"/>
    <w:rsid w:val="00970855"/>
    <w:rsid w:val="00980FFF"/>
    <w:rsid w:val="00981023"/>
    <w:rsid w:val="00981849"/>
    <w:rsid w:val="00990E22"/>
    <w:rsid w:val="00992C9E"/>
    <w:rsid w:val="009965A0"/>
    <w:rsid w:val="00997249"/>
    <w:rsid w:val="009A1D97"/>
    <w:rsid w:val="009A3523"/>
    <w:rsid w:val="009A4CC1"/>
    <w:rsid w:val="009B28D9"/>
    <w:rsid w:val="009B2D13"/>
    <w:rsid w:val="009B4F46"/>
    <w:rsid w:val="009B53DB"/>
    <w:rsid w:val="009B56C9"/>
    <w:rsid w:val="009B5DD7"/>
    <w:rsid w:val="009C4E26"/>
    <w:rsid w:val="009C4E6C"/>
    <w:rsid w:val="009C5DE0"/>
    <w:rsid w:val="009C6D80"/>
    <w:rsid w:val="009C76BC"/>
    <w:rsid w:val="009D0BEE"/>
    <w:rsid w:val="009D279B"/>
    <w:rsid w:val="009D2ECB"/>
    <w:rsid w:val="009D58E8"/>
    <w:rsid w:val="009D69F4"/>
    <w:rsid w:val="009E13D0"/>
    <w:rsid w:val="009E3AAB"/>
    <w:rsid w:val="009F085E"/>
    <w:rsid w:val="009F4C27"/>
    <w:rsid w:val="00A00216"/>
    <w:rsid w:val="00A00405"/>
    <w:rsid w:val="00A03CEC"/>
    <w:rsid w:val="00A042F1"/>
    <w:rsid w:val="00A12703"/>
    <w:rsid w:val="00A12832"/>
    <w:rsid w:val="00A12D78"/>
    <w:rsid w:val="00A225B4"/>
    <w:rsid w:val="00A30093"/>
    <w:rsid w:val="00A30C61"/>
    <w:rsid w:val="00A34191"/>
    <w:rsid w:val="00A36BCF"/>
    <w:rsid w:val="00A42DBC"/>
    <w:rsid w:val="00A44893"/>
    <w:rsid w:val="00A46BD2"/>
    <w:rsid w:val="00A521BD"/>
    <w:rsid w:val="00A546BE"/>
    <w:rsid w:val="00A54B58"/>
    <w:rsid w:val="00A564E6"/>
    <w:rsid w:val="00A56B44"/>
    <w:rsid w:val="00A605AA"/>
    <w:rsid w:val="00A60FB3"/>
    <w:rsid w:val="00A633C1"/>
    <w:rsid w:val="00A6729C"/>
    <w:rsid w:val="00A7163D"/>
    <w:rsid w:val="00A71DF0"/>
    <w:rsid w:val="00A722AC"/>
    <w:rsid w:val="00A747FA"/>
    <w:rsid w:val="00A7692C"/>
    <w:rsid w:val="00A776A4"/>
    <w:rsid w:val="00A810AA"/>
    <w:rsid w:val="00A8254D"/>
    <w:rsid w:val="00A83334"/>
    <w:rsid w:val="00A83F5D"/>
    <w:rsid w:val="00A85491"/>
    <w:rsid w:val="00A90F02"/>
    <w:rsid w:val="00A90FAA"/>
    <w:rsid w:val="00A93B85"/>
    <w:rsid w:val="00A945FB"/>
    <w:rsid w:val="00A95D92"/>
    <w:rsid w:val="00AA6CB4"/>
    <w:rsid w:val="00AB0922"/>
    <w:rsid w:val="00AB2291"/>
    <w:rsid w:val="00AB429A"/>
    <w:rsid w:val="00AB55CB"/>
    <w:rsid w:val="00AB5FD4"/>
    <w:rsid w:val="00AB65D7"/>
    <w:rsid w:val="00AB6F18"/>
    <w:rsid w:val="00AC317C"/>
    <w:rsid w:val="00AC4AB6"/>
    <w:rsid w:val="00AC5486"/>
    <w:rsid w:val="00AD05B9"/>
    <w:rsid w:val="00AD1717"/>
    <w:rsid w:val="00AD4003"/>
    <w:rsid w:val="00AD437F"/>
    <w:rsid w:val="00AE3A09"/>
    <w:rsid w:val="00AE5442"/>
    <w:rsid w:val="00AE66C6"/>
    <w:rsid w:val="00AE707F"/>
    <w:rsid w:val="00AF1177"/>
    <w:rsid w:val="00AF55B6"/>
    <w:rsid w:val="00AF7396"/>
    <w:rsid w:val="00B00F79"/>
    <w:rsid w:val="00B03525"/>
    <w:rsid w:val="00B03F3B"/>
    <w:rsid w:val="00B0610F"/>
    <w:rsid w:val="00B062B4"/>
    <w:rsid w:val="00B07178"/>
    <w:rsid w:val="00B07983"/>
    <w:rsid w:val="00B13366"/>
    <w:rsid w:val="00B13D8C"/>
    <w:rsid w:val="00B147F9"/>
    <w:rsid w:val="00B17754"/>
    <w:rsid w:val="00B26EA2"/>
    <w:rsid w:val="00B34C84"/>
    <w:rsid w:val="00B34ED5"/>
    <w:rsid w:val="00B3505E"/>
    <w:rsid w:val="00B3523E"/>
    <w:rsid w:val="00B37A2A"/>
    <w:rsid w:val="00B4176C"/>
    <w:rsid w:val="00B45D4E"/>
    <w:rsid w:val="00B55961"/>
    <w:rsid w:val="00B62DDE"/>
    <w:rsid w:val="00B63C30"/>
    <w:rsid w:val="00B63DCD"/>
    <w:rsid w:val="00B6418D"/>
    <w:rsid w:val="00B76D04"/>
    <w:rsid w:val="00B7701F"/>
    <w:rsid w:val="00B802AA"/>
    <w:rsid w:val="00B805A9"/>
    <w:rsid w:val="00B82342"/>
    <w:rsid w:val="00B83276"/>
    <w:rsid w:val="00B84078"/>
    <w:rsid w:val="00B85855"/>
    <w:rsid w:val="00B8629C"/>
    <w:rsid w:val="00B865FC"/>
    <w:rsid w:val="00B9708F"/>
    <w:rsid w:val="00BA2FF6"/>
    <w:rsid w:val="00BA3E77"/>
    <w:rsid w:val="00BA43BB"/>
    <w:rsid w:val="00BA6405"/>
    <w:rsid w:val="00BA650D"/>
    <w:rsid w:val="00BB09E5"/>
    <w:rsid w:val="00BB5171"/>
    <w:rsid w:val="00BB6089"/>
    <w:rsid w:val="00BC1A1A"/>
    <w:rsid w:val="00BC2312"/>
    <w:rsid w:val="00BD34A6"/>
    <w:rsid w:val="00BD6618"/>
    <w:rsid w:val="00BD6CD5"/>
    <w:rsid w:val="00BD6D97"/>
    <w:rsid w:val="00BE1CE1"/>
    <w:rsid w:val="00BE266E"/>
    <w:rsid w:val="00BE6058"/>
    <w:rsid w:val="00BE7D83"/>
    <w:rsid w:val="00BF2534"/>
    <w:rsid w:val="00BF3F06"/>
    <w:rsid w:val="00BF4CB8"/>
    <w:rsid w:val="00C02661"/>
    <w:rsid w:val="00C033FE"/>
    <w:rsid w:val="00C06524"/>
    <w:rsid w:val="00C112D2"/>
    <w:rsid w:val="00C14609"/>
    <w:rsid w:val="00C16548"/>
    <w:rsid w:val="00C17AE2"/>
    <w:rsid w:val="00C17F43"/>
    <w:rsid w:val="00C204C8"/>
    <w:rsid w:val="00C23358"/>
    <w:rsid w:val="00C24888"/>
    <w:rsid w:val="00C25904"/>
    <w:rsid w:val="00C265E6"/>
    <w:rsid w:val="00C3044D"/>
    <w:rsid w:val="00C34A5C"/>
    <w:rsid w:val="00C35FD8"/>
    <w:rsid w:val="00C37361"/>
    <w:rsid w:val="00C45E2C"/>
    <w:rsid w:val="00C47D55"/>
    <w:rsid w:val="00C505DD"/>
    <w:rsid w:val="00C51910"/>
    <w:rsid w:val="00C5251B"/>
    <w:rsid w:val="00C52C4E"/>
    <w:rsid w:val="00C541C9"/>
    <w:rsid w:val="00C542F3"/>
    <w:rsid w:val="00C55D66"/>
    <w:rsid w:val="00C56207"/>
    <w:rsid w:val="00C62788"/>
    <w:rsid w:val="00C64047"/>
    <w:rsid w:val="00C64B2C"/>
    <w:rsid w:val="00C716B8"/>
    <w:rsid w:val="00C760A7"/>
    <w:rsid w:val="00C80DB4"/>
    <w:rsid w:val="00C82749"/>
    <w:rsid w:val="00C9092F"/>
    <w:rsid w:val="00C93855"/>
    <w:rsid w:val="00C946AD"/>
    <w:rsid w:val="00C94E35"/>
    <w:rsid w:val="00CA2BA7"/>
    <w:rsid w:val="00CA6526"/>
    <w:rsid w:val="00CB1C1C"/>
    <w:rsid w:val="00CB1DD3"/>
    <w:rsid w:val="00CB2003"/>
    <w:rsid w:val="00CB4191"/>
    <w:rsid w:val="00CC2273"/>
    <w:rsid w:val="00CC7159"/>
    <w:rsid w:val="00CC7C60"/>
    <w:rsid w:val="00CD189B"/>
    <w:rsid w:val="00CD1923"/>
    <w:rsid w:val="00CD27A4"/>
    <w:rsid w:val="00CD29EA"/>
    <w:rsid w:val="00CD519A"/>
    <w:rsid w:val="00CD58E7"/>
    <w:rsid w:val="00CD5DA0"/>
    <w:rsid w:val="00CE1170"/>
    <w:rsid w:val="00CE1F20"/>
    <w:rsid w:val="00CE230C"/>
    <w:rsid w:val="00CE773D"/>
    <w:rsid w:val="00CF03D6"/>
    <w:rsid w:val="00CF0917"/>
    <w:rsid w:val="00CF60FC"/>
    <w:rsid w:val="00D0041A"/>
    <w:rsid w:val="00D04EF5"/>
    <w:rsid w:val="00D052C1"/>
    <w:rsid w:val="00D05507"/>
    <w:rsid w:val="00D05D8B"/>
    <w:rsid w:val="00D06286"/>
    <w:rsid w:val="00D065EE"/>
    <w:rsid w:val="00D068B4"/>
    <w:rsid w:val="00D12F6A"/>
    <w:rsid w:val="00D219E6"/>
    <w:rsid w:val="00D23295"/>
    <w:rsid w:val="00D26B32"/>
    <w:rsid w:val="00D26DD3"/>
    <w:rsid w:val="00D2709F"/>
    <w:rsid w:val="00D27DCD"/>
    <w:rsid w:val="00D305B3"/>
    <w:rsid w:val="00D3397C"/>
    <w:rsid w:val="00D359AE"/>
    <w:rsid w:val="00D376C2"/>
    <w:rsid w:val="00D3781E"/>
    <w:rsid w:val="00D42D1B"/>
    <w:rsid w:val="00D456ED"/>
    <w:rsid w:val="00D46FE5"/>
    <w:rsid w:val="00D51BC0"/>
    <w:rsid w:val="00D52040"/>
    <w:rsid w:val="00D60184"/>
    <w:rsid w:val="00D65E10"/>
    <w:rsid w:val="00D66916"/>
    <w:rsid w:val="00D66D15"/>
    <w:rsid w:val="00D73164"/>
    <w:rsid w:val="00D73AE3"/>
    <w:rsid w:val="00D7449B"/>
    <w:rsid w:val="00D749EE"/>
    <w:rsid w:val="00D81880"/>
    <w:rsid w:val="00D85765"/>
    <w:rsid w:val="00D85768"/>
    <w:rsid w:val="00D90A9D"/>
    <w:rsid w:val="00D92977"/>
    <w:rsid w:val="00D93837"/>
    <w:rsid w:val="00D9691C"/>
    <w:rsid w:val="00D97638"/>
    <w:rsid w:val="00DA08A0"/>
    <w:rsid w:val="00DA1F83"/>
    <w:rsid w:val="00DA53A4"/>
    <w:rsid w:val="00DB032F"/>
    <w:rsid w:val="00DB0CA8"/>
    <w:rsid w:val="00DB24E0"/>
    <w:rsid w:val="00DB330A"/>
    <w:rsid w:val="00DB356B"/>
    <w:rsid w:val="00DB5A5A"/>
    <w:rsid w:val="00DC0EBD"/>
    <w:rsid w:val="00DC2832"/>
    <w:rsid w:val="00DC5EF7"/>
    <w:rsid w:val="00DD031C"/>
    <w:rsid w:val="00DD2D05"/>
    <w:rsid w:val="00DD5631"/>
    <w:rsid w:val="00DD5CD9"/>
    <w:rsid w:val="00DD78E3"/>
    <w:rsid w:val="00DD7FED"/>
    <w:rsid w:val="00DE2B86"/>
    <w:rsid w:val="00DE56B1"/>
    <w:rsid w:val="00DF30B9"/>
    <w:rsid w:val="00DF50EB"/>
    <w:rsid w:val="00DF64DA"/>
    <w:rsid w:val="00DF66BA"/>
    <w:rsid w:val="00DF682A"/>
    <w:rsid w:val="00E035E1"/>
    <w:rsid w:val="00E03DE5"/>
    <w:rsid w:val="00E04440"/>
    <w:rsid w:val="00E04F94"/>
    <w:rsid w:val="00E06618"/>
    <w:rsid w:val="00E111B1"/>
    <w:rsid w:val="00E11CDF"/>
    <w:rsid w:val="00E12274"/>
    <w:rsid w:val="00E12C2C"/>
    <w:rsid w:val="00E138F2"/>
    <w:rsid w:val="00E23C87"/>
    <w:rsid w:val="00E2461F"/>
    <w:rsid w:val="00E266B2"/>
    <w:rsid w:val="00E30579"/>
    <w:rsid w:val="00E32E04"/>
    <w:rsid w:val="00E422BC"/>
    <w:rsid w:val="00E44C94"/>
    <w:rsid w:val="00E47B90"/>
    <w:rsid w:val="00E5230F"/>
    <w:rsid w:val="00E568DB"/>
    <w:rsid w:val="00E6338F"/>
    <w:rsid w:val="00E714F1"/>
    <w:rsid w:val="00E7207F"/>
    <w:rsid w:val="00E772B9"/>
    <w:rsid w:val="00E80569"/>
    <w:rsid w:val="00E811AA"/>
    <w:rsid w:val="00E81EF7"/>
    <w:rsid w:val="00E8723D"/>
    <w:rsid w:val="00E8737D"/>
    <w:rsid w:val="00E918C4"/>
    <w:rsid w:val="00E9296D"/>
    <w:rsid w:val="00EA4F2E"/>
    <w:rsid w:val="00EA79AE"/>
    <w:rsid w:val="00EB34A4"/>
    <w:rsid w:val="00EB4254"/>
    <w:rsid w:val="00EB509F"/>
    <w:rsid w:val="00EB71E1"/>
    <w:rsid w:val="00EC2898"/>
    <w:rsid w:val="00EC28A0"/>
    <w:rsid w:val="00EC35A5"/>
    <w:rsid w:val="00EC3866"/>
    <w:rsid w:val="00EC5F59"/>
    <w:rsid w:val="00EC654D"/>
    <w:rsid w:val="00ED270F"/>
    <w:rsid w:val="00ED38FE"/>
    <w:rsid w:val="00ED50E7"/>
    <w:rsid w:val="00ED79D3"/>
    <w:rsid w:val="00EE08E9"/>
    <w:rsid w:val="00EE1414"/>
    <w:rsid w:val="00EE2125"/>
    <w:rsid w:val="00EE2196"/>
    <w:rsid w:val="00EE3576"/>
    <w:rsid w:val="00EE4537"/>
    <w:rsid w:val="00EE4B58"/>
    <w:rsid w:val="00EE5122"/>
    <w:rsid w:val="00EE591C"/>
    <w:rsid w:val="00EF3767"/>
    <w:rsid w:val="00EF4C76"/>
    <w:rsid w:val="00EF50CC"/>
    <w:rsid w:val="00EF5F18"/>
    <w:rsid w:val="00F0539D"/>
    <w:rsid w:val="00F07E0E"/>
    <w:rsid w:val="00F117F8"/>
    <w:rsid w:val="00F12141"/>
    <w:rsid w:val="00F12AE2"/>
    <w:rsid w:val="00F15604"/>
    <w:rsid w:val="00F161DA"/>
    <w:rsid w:val="00F22026"/>
    <w:rsid w:val="00F23693"/>
    <w:rsid w:val="00F32006"/>
    <w:rsid w:val="00F32323"/>
    <w:rsid w:val="00F32E32"/>
    <w:rsid w:val="00F37D73"/>
    <w:rsid w:val="00F37F4A"/>
    <w:rsid w:val="00F439DB"/>
    <w:rsid w:val="00F45A8F"/>
    <w:rsid w:val="00F47195"/>
    <w:rsid w:val="00F527AF"/>
    <w:rsid w:val="00F53367"/>
    <w:rsid w:val="00F546DD"/>
    <w:rsid w:val="00F555C2"/>
    <w:rsid w:val="00F56882"/>
    <w:rsid w:val="00F62A69"/>
    <w:rsid w:val="00F637F4"/>
    <w:rsid w:val="00F66430"/>
    <w:rsid w:val="00F66690"/>
    <w:rsid w:val="00F73583"/>
    <w:rsid w:val="00F7403D"/>
    <w:rsid w:val="00F77897"/>
    <w:rsid w:val="00F828C4"/>
    <w:rsid w:val="00F84B16"/>
    <w:rsid w:val="00F85338"/>
    <w:rsid w:val="00F92DFB"/>
    <w:rsid w:val="00F95C9A"/>
    <w:rsid w:val="00F95FBA"/>
    <w:rsid w:val="00FA128D"/>
    <w:rsid w:val="00FA33A5"/>
    <w:rsid w:val="00FA575E"/>
    <w:rsid w:val="00FA5F6C"/>
    <w:rsid w:val="00FA6498"/>
    <w:rsid w:val="00FA6598"/>
    <w:rsid w:val="00FA65A0"/>
    <w:rsid w:val="00FA7E4D"/>
    <w:rsid w:val="00FB28EC"/>
    <w:rsid w:val="00FB4E01"/>
    <w:rsid w:val="00FC035C"/>
    <w:rsid w:val="00FC19D5"/>
    <w:rsid w:val="00FC3169"/>
    <w:rsid w:val="00FC4307"/>
    <w:rsid w:val="00FD0104"/>
    <w:rsid w:val="00FD0DCF"/>
    <w:rsid w:val="00FD1283"/>
    <w:rsid w:val="00FD3019"/>
    <w:rsid w:val="00FD3547"/>
    <w:rsid w:val="00FD3C9D"/>
    <w:rsid w:val="00FD4687"/>
    <w:rsid w:val="00FD4940"/>
    <w:rsid w:val="00FD709E"/>
    <w:rsid w:val="00FE0ED1"/>
    <w:rsid w:val="00FE5725"/>
    <w:rsid w:val="00FF47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FFF9B4-635F-4787-9799-698A8EC8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SE Normal,Normal1"/>
    <w:qFormat/>
    <w:rsid w:val="00E03DE5"/>
    <w:pPr>
      <w:spacing w:after="120" w:line="276" w:lineRule="auto"/>
      <w:jc w:val="both"/>
    </w:pPr>
    <w:rPr>
      <w:rFonts w:eastAsia="SimSun"/>
      <w:sz w:val="22"/>
      <w:szCs w:val="24"/>
      <w:lang w:val="en-US" w:eastAsia="en-US"/>
    </w:rPr>
  </w:style>
  <w:style w:type="paragraph" w:styleId="Heading1">
    <w:name w:val="heading 1"/>
    <w:aliases w:val="SSE Heading 1,SSE Section,Heading 11"/>
    <w:basedOn w:val="Normal"/>
    <w:next w:val="Normal"/>
    <w:link w:val="Heading1Char"/>
    <w:autoRedefine/>
    <w:uiPriority w:val="99"/>
    <w:qFormat/>
    <w:rsid w:val="00A7163D"/>
    <w:pPr>
      <w:keepNext/>
      <w:keepLines/>
      <w:tabs>
        <w:tab w:val="left" w:pos="216"/>
      </w:tabs>
      <w:spacing w:after="0" w:line="300" w:lineRule="auto"/>
      <w:jc w:val="center"/>
      <w:outlineLvl w:val="0"/>
    </w:pPr>
    <w:rPr>
      <w:rFonts w:ascii="Times New Roman" w:hAnsi="Times New Roman"/>
      <w:b/>
      <w:bCs/>
      <w:kern w:val="32"/>
      <w:szCs w:val="28"/>
      <w:lang w:val="en" w:eastAsia="zh-CN"/>
    </w:rPr>
  </w:style>
  <w:style w:type="paragraph" w:styleId="Heading2">
    <w:name w:val="heading 2"/>
    <w:aliases w:val="SSE Heading 2,SSE Subsection,Heading 21"/>
    <w:basedOn w:val="Heading1"/>
    <w:next w:val="Normal"/>
    <w:link w:val="Heading2Char"/>
    <w:autoRedefine/>
    <w:uiPriority w:val="99"/>
    <w:qFormat/>
    <w:rsid w:val="00E03DE5"/>
    <w:pPr>
      <w:numPr>
        <w:ilvl w:val="1"/>
      </w:numPr>
      <w:tabs>
        <w:tab w:val="clear" w:pos="216"/>
      </w:tabs>
      <w:spacing w:before="120" w:after="60"/>
      <w:ind w:left="576"/>
      <w:jc w:val="left"/>
      <w:outlineLvl w:val="1"/>
    </w:pPr>
    <w:rPr>
      <w:sz w:val="24"/>
      <w:szCs w:val="26"/>
    </w:rPr>
  </w:style>
  <w:style w:type="paragraph" w:styleId="Heading3">
    <w:name w:val="heading 3"/>
    <w:aliases w:val="SSE Heading 3"/>
    <w:basedOn w:val="Normal"/>
    <w:next w:val="Normal"/>
    <w:link w:val="Heading3Char"/>
    <w:uiPriority w:val="99"/>
    <w:qFormat/>
    <w:rsid w:val="00E03DE5"/>
    <w:pPr>
      <w:keepNext/>
      <w:numPr>
        <w:ilvl w:val="2"/>
        <w:numId w:val="8"/>
      </w:numPr>
      <w:spacing w:before="60"/>
      <w:outlineLvl w:val="2"/>
    </w:pPr>
    <w:rPr>
      <w:b/>
    </w:rPr>
  </w:style>
  <w:style w:type="paragraph" w:styleId="Heading4">
    <w:name w:val="heading 4"/>
    <w:basedOn w:val="Normal"/>
    <w:next w:val="Normal"/>
    <w:link w:val="Heading4Char"/>
    <w:uiPriority w:val="99"/>
    <w:qFormat/>
    <w:rsid w:val="00E03DE5"/>
    <w:pPr>
      <w:keepNext/>
      <w:numPr>
        <w:ilvl w:val="3"/>
        <w:numId w:val="8"/>
      </w:numPr>
      <w:spacing w:before="240" w:after="60"/>
      <w:outlineLvl w:val="3"/>
    </w:pPr>
    <w:rPr>
      <w:b/>
      <w:bCs/>
      <w:sz w:val="28"/>
      <w:szCs w:val="28"/>
    </w:rPr>
  </w:style>
  <w:style w:type="paragraph" w:styleId="Heading5">
    <w:name w:val="heading 5"/>
    <w:basedOn w:val="Normal"/>
    <w:next w:val="Normal"/>
    <w:link w:val="Heading5Char"/>
    <w:uiPriority w:val="99"/>
    <w:unhideWhenUsed/>
    <w:qFormat/>
    <w:rsid w:val="00E03DE5"/>
    <w:pPr>
      <w:numPr>
        <w:ilvl w:val="4"/>
        <w:numId w:val="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unhideWhenUsed/>
    <w:qFormat/>
    <w:rsid w:val="00E03DE5"/>
    <w:pPr>
      <w:numPr>
        <w:ilvl w:val="5"/>
        <w:numId w:val="8"/>
      </w:numPr>
      <w:spacing w:before="240" w:after="60"/>
      <w:outlineLvl w:val="5"/>
    </w:pPr>
    <w:rPr>
      <w:rFonts w:eastAsia="Times New Roman"/>
      <w:b/>
      <w:bCs/>
      <w:szCs w:val="22"/>
    </w:rPr>
  </w:style>
  <w:style w:type="paragraph" w:styleId="Heading7">
    <w:name w:val="heading 7"/>
    <w:basedOn w:val="Normal"/>
    <w:next w:val="Normal"/>
    <w:link w:val="Heading7Char"/>
    <w:uiPriority w:val="99"/>
    <w:unhideWhenUsed/>
    <w:qFormat/>
    <w:rsid w:val="00E03DE5"/>
    <w:pPr>
      <w:numPr>
        <w:ilvl w:val="6"/>
        <w:numId w:val="8"/>
      </w:numPr>
      <w:spacing w:before="240" w:after="60"/>
      <w:outlineLvl w:val="6"/>
    </w:pPr>
    <w:rPr>
      <w:rFonts w:eastAsia="Times New Roman"/>
    </w:rPr>
  </w:style>
  <w:style w:type="paragraph" w:styleId="Heading8">
    <w:name w:val="heading 8"/>
    <w:basedOn w:val="Normal"/>
    <w:next w:val="Normal"/>
    <w:link w:val="Heading8Char"/>
    <w:uiPriority w:val="99"/>
    <w:unhideWhenUsed/>
    <w:qFormat/>
    <w:rsid w:val="00E03DE5"/>
    <w:pPr>
      <w:numPr>
        <w:ilvl w:val="7"/>
        <w:numId w:val="8"/>
      </w:numPr>
      <w:spacing w:before="240" w:after="60"/>
      <w:outlineLvl w:val="7"/>
    </w:pPr>
    <w:rPr>
      <w:rFonts w:eastAsia="Times New Roman"/>
      <w:i/>
      <w:iCs/>
    </w:rPr>
  </w:style>
  <w:style w:type="paragraph" w:styleId="Heading9">
    <w:name w:val="heading 9"/>
    <w:basedOn w:val="Normal"/>
    <w:next w:val="Normal"/>
    <w:link w:val="Heading9Char"/>
    <w:uiPriority w:val="99"/>
    <w:unhideWhenUsed/>
    <w:qFormat/>
    <w:rsid w:val="00E03DE5"/>
    <w:pPr>
      <w:numPr>
        <w:ilvl w:val="8"/>
        <w:numId w:val="8"/>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SE Heading 1 Char,SSE Section Char,Heading 11 Char"/>
    <w:link w:val="Heading1"/>
    <w:uiPriority w:val="99"/>
    <w:rsid w:val="00A7163D"/>
    <w:rPr>
      <w:rFonts w:ascii="Times New Roman" w:eastAsia="SimSun" w:hAnsi="Times New Roman"/>
      <w:b/>
      <w:bCs/>
      <w:kern w:val="32"/>
      <w:sz w:val="22"/>
      <w:szCs w:val="28"/>
      <w:lang w:val="en" w:eastAsia="zh-CN"/>
    </w:rPr>
  </w:style>
  <w:style w:type="character" w:customStyle="1" w:styleId="Heading2Char">
    <w:name w:val="Heading 2 Char"/>
    <w:aliases w:val="SSE Heading 2 Char,SSE Subsection Char,Heading 21 Char"/>
    <w:link w:val="Heading2"/>
    <w:uiPriority w:val="99"/>
    <w:rsid w:val="00E03DE5"/>
    <w:rPr>
      <w:rFonts w:ascii="Cambria" w:eastAsia="SimSun" w:hAnsi="Cambria" w:cs="Arial"/>
      <w:b/>
      <w:bCs/>
      <w:kern w:val="32"/>
      <w:sz w:val="24"/>
      <w:szCs w:val="26"/>
      <w:lang w:val="en" w:eastAsia="zh-CN"/>
    </w:rPr>
  </w:style>
  <w:style w:type="character" w:customStyle="1" w:styleId="Heading3Char">
    <w:name w:val="Heading 3 Char"/>
    <w:aliases w:val="SSE Heading 3 Char"/>
    <w:link w:val="Heading3"/>
    <w:uiPriority w:val="99"/>
    <w:rsid w:val="00E03DE5"/>
    <w:rPr>
      <w:rFonts w:ascii="Calibri" w:eastAsia="SimSun" w:hAnsi="Calibri" w:cs="Times New Roman"/>
      <w:b/>
      <w:sz w:val="24"/>
      <w:szCs w:val="24"/>
      <w:lang w:val="en-US"/>
    </w:rPr>
  </w:style>
  <w:style w:type="character" w:customStyle="1" w:styleId="Heading4Char">
    <w:name w:val="Heading 4 Char"/>
    <w:link w:val="Heading4"/>
    <w:uiPriority w:val="99"/>
    <w:rsid w:val="00E03DE5"/>
    <w:rPr>
      <w:rFonts w:ascii="Calibri" w:eastAsia="SimSun" w:hAnsi="Calibri" w:cs="Times New Roman"/>
      <w:b/>
      <w:bCs/>
      <w:sz w:val="28"/>
      <w:szCs w:val="28"/>
      <w:lang w:val="en-US"/>
    </w:rPr>
  </w:style>
  <w:style w:type="character" w:customStyle="1" w:styleId="Heading5Char">
    <w:name w:val="Heading 5 Char"/>
    <w:link w:val="Heading5"/>
    <w:uiPriority w:val="99"/>
    <w:rsid w:val="00E03DE5"/>
    <w:rPr>
      <w:rFonts w:ascii="Calibri" w:eastAsia="Times New Roman" w:hAnsi="Calibri" w:cs="Times New Roman"/>
      <w:b/>
      <w:bCs/>
      <w:i/>
      <w:iCs/>
      <w:sz w:val="26"/>
      <w:szCs w:val="26"/>
      <w:lang w:val="en-US"/>
    </w:rPr>
  </w:style>
  <w:style w:type="character" w:customStyle="1" w:styleId="Heading6Char">
    <w:name w:val="Heading 6 Char"/>
    <w:link w:val="Heading6"/>
    <w:uiPriority w:val="99"/>
    <w:rsid w:val="00E03DE5"/>
    <w:rPr>
      <w:rFonts w:ascii="Calibri" w:eastAsia="Times New Roman" w:hAnsi="Calibri" w:cs="Times New Roman"/>
      <w:b/>
      <w:bCs/>
      <w:lang w:val="en-US"/>
    </w:rPr>
  </w:style>
  <w:style w:type="character" w:customStyle="1" w:styleId="Heading7Char">
    <w:name w:val="Heading 7 Char"/>
    <w:link w:val="Heading7"/>
    <w:uiPriority w:val="99"/>
    <w:rsid w:val="00E03DE5"/>
    <w:rPr>
      <w:rFonts w:ascii="Calibri" w:eastAsia="Times New Roman" w:hAnsi="Calibri" w:cs="Times New Roman"/>
      <w:sz w:val="24"/>
      <w:szCs w:val="24"/>
      <w:lang w:val="en-US"/>
    </w:rPr>
  </w:style>
  <w:style w:type="character" w:customStyle="1" w:styleId="Heading8Char">
    <w:name w:val="Heading 8 Char"/>
    <w:link w:val="Heading8"/>
    <w:uiPriority w:val="99"/>
    <w:rsid w:val="00E03DE5"/>
    <w:rPr>
      <w:rFonts w:ascii="Calibri" w:eastAsia="Times New Roman" w:hAnsi="Calibri" w:cs="Times New Roman"/>
      <w:i/>
      <w:iCs/>
      <w:sz w:val="24"/>
      <w:szCs w:val="24"/>
      <w:lang w:val="en-US"/>
    </w:rPr>
  </w:style>
  <w:style w:type="character" w:customStyle="1" w:styleId="Heading9Char">
    <w:name w:val="Heading 9 Char"/>
    <w:link w:val="Heading9"/>
    <w:uiPriority w:val="99"/>
    <w:rsid w:val="00E03DE5"/>
    <w:rPr>
      <w:rFonts w:ascii="Cambria" w:eastAsia="Times New Roman" w:hAnsi="Cambria" w:cs="Times New Roman"/>
      <w:lang w:val="en-US"/>
    </w:rPr>
  </w:style>
  <w:style w:type="paragraph" w:styleId="BodyText">
    <w:name w:val="Body Text"/>
    <w:basedOn w:val="Normal"/>
    <w:link w:val="BodyTextChar"/>
    <w:uiPriority w:val="99"/>
    <w:rsid w:val="00E03DE5"/>
    <w:rPr>
      <w:rFonts w:ascii="NewsGoth BT" w:hAnsi="NewsGoth BT"/>
      <w:szCs w:val="20"/>
    </w:rPr>
  </w:style>
  <w:style w:type="character" w:customStyle="1" w:styleId="BodyTextChar">
    <w:name w:val="Body Text Char"/>
    <w:link w:val="BodyText"/>
    <w:uiPriority w:val="99"/>
    <w:rsid w:val="00E03DE5"/>
    <w:rPr>
      <w:rFonts w:ascii="NewsGoth BT" w:eastAsia="SimSun" w:hAnsi="NewsGoth BT" w:cs="Times New Roman"/>
      <w:sz w:val="24"/>
      <w:szCs w:val="20"/>
      <w:lang w:val="en-US"/>
    </w:rPr>
  </w:style>
  <w:style w:type="character" w:styleId="Hyperlink">
    <w:name w:val="Hyperlink"/>
    <w:uiPriority w:val="99"/>
    <w:rsid w:val="00E03DE5"/>
    <w:rPr>
      <w:color w:val="0000FF"/>
      <w:u w:val="single"/>
    </w:rPr>
  </w:style>
  <w:style w:type="paragraph" w:styleId="Title">
    <w:name w:val="Title"/>
    <w:basedOn w:val="Normal"/>
    <w:next w:val="Normal"/>
    <w:link w:val="TitleChar"/>
    <w:qFormat/>
    <w:rsid w:val="00E03DE5"/>
    <w:pPr>
      <w:spacing w:before="1200" w:after="240"/>
      <w:jc w:val="center"/>
      <w:outlineLvl w:val="0"/>
    </w:pPr>
    <w:rPr>
      <w:rFonts w:ascii="Cambria" w:eastAsia="Times New Roman" w:hAnsi="Cambria"/>
      <w:b/>
      <w:bCs/>
      <w:kern w:val="28"/>
      <w:sz w:val="32"/>
      <w:szCs w:val="32"/>
    </w:rPr>
  </w:style>
  <w:style w:type="character" w:customStyle="1" w:styleId="TitleChar">
    <w:name w:val="Title Char"/>
    <w:link w:val="Title"/>
    <w:rsid w:val="00E03DE5"/>
    <w:rPr>
      <w:rFonts w:ascii="Cambria" w:eastAsia="Times New Roman" w:hAnsi="Cambria" w:cs="Times New Roman"/>
      <w:b/>
      <w:bCs/>
      <w:kern w:val="28"/>
      <w:sz w:val="32"/>
      <w:szCs w:val="32"/>
      <w:lang w:val="en-US"/>
    </w:rPr>
  </w:style>
  <w:style w:type="paragraph" w:customStyle="1" w:styleId="SSEAUTHORS">
    <w:name w:val="SSE AUTHORS"/>
    <w:basedOn w:val="Normal"/>
    <w:link w:val="SSEAUTHORSChar"/>
    <w:qFormat/>
    <w:rsid w:val="00E03DE5"/>
    <w:pPr>
      <w:spacing w:after="0" w:line="240" w:lineRule="auto"/>
      <w:jc w:val="center"/>
    </w:pPr>
    <w:rPr>
      <w:b/>
    </w:rPr>
  </w:style>
  <w:style w:type="paragraph" w:customStyle="1" w:styleId="SSEAFFILIATION">
    <w:name w:val="SSE AFFILIATION"/>
    <w:basedOn w:val="Normal"/>
    <w:link w:val="SSEAFFILIATIONChar"/>
    <w:qFormat/>
    <w:rsid w:val="00E03DE5"/>
    <w:pPr>
      <w:spacing w:after="0" w:line="240" w:lineRule="auto"/>
      <w:jc w:val="center"/>
    </w:pPr>
    <w:rPr>
      <w:i/>
    </w:rPr>
  </w:style>
  <w:style w:type="character" w:customStyle="1" w:styleId="SSEAUTHORSChar">
    <w:name w:val="SSE AUTHORS Char"/>
    <w:link w:val="SSEAUTHORS"/>
    <w:rsid w:val="00E03DE5"/>
    <w:rPr>
      <w:rFonts w:ascii="Calibri" w:eastAsia="SimSun" w:hAnsi="Calibri" w:cs="Times New Roman"/>
      <w:b/>
      <w:sz w:val="24"/>
      <w:szCs w:val="24"/>
      <w:lang w:val="en-US"/>
    </w:rPr>
  </w:style>
  <w:style w:type="paragraph" w:customStyle="1" w:styleId="SSEEMAILS">
    <w:name w:val="SSE EMAILS"/>
    <w:basedOn w:val="Normal"/>
    <w:link w:val="SSEEMAILSChar"/>
    <w:qFormat/>
    <w:rsid w:val="00E03DE5"/>
    <w:pPr>
      <w:spacing w:after="0" w:line="240" w:lineRule="auto"/>
      <w:jc w:val="center"/>
    </w:pPr>
    <w:rPr>
      <w:color w:val="1F497D"/>
    </w:rPr>
  </w:style>
  <w:style w:type="character" w:customStyle="1" w:styleId="SSEAFFILIATIONChar">
    <w:name w:val="SSE AFFILIATION Char"/>
    <w:link w:val="SSEAFFILIATION"/>
    <w:rsid w:val="00E03DE5"/>
    <w:rPr>
      <w:rFonts w:ascii="Calibri" w:eastAsia="SimSun" w:hAnsi="Calibri" w:cs="Times New Roman"/>
      <w:i/>
      <w:sz w:val="24"/>
      <w:szCs w:val="24"/>
      <w:lang w:val="en-US"/>
    </w:rPr>
  </w:style>
  <w:style w:type="character" w:customStyle="1" w:styleId="SSEEMAILSChar">
    <w:name w:val="SSE EMAILS Char"/>
    <w:link w:val="SSEEMAILS"/>
    <w:rsid w:val="00E03DE5"/>
    <w:rPr>
      <w:rFonts w:ascii="Calibri" w:eastAsia="SimSun" w:hAnsi="Calibri" w:cs="Times New Roman"/>
      <w:color w:val="1F497D"/>
      <w:sz w:val="24"/>
      <w:szCs w:val="24"/>
      <w:lang w:val="en-US"/>
    </w:rPr>
  </w:style>
  <w:style w:type="paragraph" w:customStyle="1" w:styleId="SSETABLECAPTION">
    <w:name w:val="SSE TABLE CAPTION"/>
    <w:basedOn w:val="Normal"/>
    <w:link w:val="SSETABLECAPTIONChar"/>
    <w:qFormat/>
    <w:rsid w:val="00E03DE5"/>
    <w:pPr>
      <w:spacing w:before="240" w:line="240" w:lineRule="auto"/>
      <w:jc w:val="center"/>
    </w:pPr>
    <w:rPr>
      <w:b/>
      <w:bCs/>
      <w:color w:val="1F497D"/>
      <w:sz w:val="20"/>
      <w:szCs w:val="20"/>
    </w:rPr>
  </w:style>
  <w:style w:type="table" w:styleId="TableGrid">
    <w:name w:val="Table Grid"/>
    <w:basedOn w:val="TableNormal"/>
    <w:uiPriority w:val="39"/>
    <w:rsid w:val="00E03DE5"/>
    <w:rPr>
      <w:rFonts w:ascii="Times New Roman" w:eastAsia="SimSu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ETABLECAPTIONChar">
    <w:name w:val="SSE TABLE CAPTION Char"/>
    <w:link w:val="SSETABLECAPTION"/>
    <w:rsid w:val="00E03DE5"/>
    <w:rPr>
      <w:rFonts w:ascii="Calibri" w:eastAsia="SimSun" w:hAnsi="Calibri" w:cs="Times New Roman"/>
      <w:b/>
      <w:bCs/>
      <w:color w:val="1F497D"/>
      <w:sz w:val="20"/>
      <w:szCs w:val="20"/>
      <w:lang w:val="en-US"/>
    </w:rPr>
  </w:style>
  <w:style w:type="paragraph" w:styleId="ListParagraph">
    <w:name w:val="List Paragraph"/>
    <w:basedOn w:val="Normal"/>
    <w:link w:val="ListParagraphChar"/>
    <w:uiPriority w:val="34"/>
    <w:qFormat/>
    <w:rsid w:val="00E03DE5"/>
    <w:pPr>
      <w:ind w:left="720"/>
      <w:contextualSpacing/>
    </w:pPr>
  </w:style>
  <w:style w:type="paragraph" w:customStyle="1" w:styleId="SSEABSTRACTACKREFERENCES">
    <w:name w:val="SSE ABSTRACT ACK REFERENCES"/>
    <w:basedOn w:val="Normal"/>
    <w:link w:val="SSEABSTRACTACKREFERENCESChar"/>
    <w:qFormat/>
    <w:rsid w:val="00E03DE5"/>
    <w:pPr>
      <w:keepNext/>
      <w:spacing w:before="480" w:after="240"/>
      <w:ind w:firstLine="331"/>
      <w:jc w:val="center"/>
      <w:outlineLvl w:val="0"/>
    </w:pPr>
    <w:rPr>
      <w:b/>
      <w:caps/>
      <w:szCs w:val="22"/>
      <w:lang w:val="en-GB"/>
    </w:rPr>
  </w:style>
  <w:style w:type="paragraph" w:customStyle="1" w:styleId="SSEREFERENCES">
    <w:name w:val="SSE REFERENCES"/>
    <w:basedOn w:val="ListParagraph"/>
    <w:link w:val="SSEREFERENCESChar"/>
    <w:qFormat/>
    <w:rsid w:val="00E03DE5"/>
    <w:pPr>
      <w:numPr>
        <w:numId w:val="1"/>
      </w:numPr>
      <w:spacing w:after="240"/>
      <w:contextualSpacing w:val="0"/>
    </w:pPr>
    <w:rPr>
      <w:sz w:val="20"/>
      <w:szCs w:val="20"/>
      <w:lang w:eastAsia="zh-CN"/>
    </w:rPr>
  </w:style>
  <w:style w:type="character" w:customStyle="1" w:styleId="SSEABSTRACTACKREFERENCESChar">
    <w:name w:val="SSE ABSTRACT ACK REFERENCES Char"/>
    <w:link w:val="SSEABSTRACTACKREFERENCES"/>
    <w:rsid w:val="00E03DE5"/>
    <w:rPr>
      <w:rFonts w:ascii="Calibri" w:eastAsia="SimSun" w:hAnsi="Calibri" w:cs="Times New Roman"/>
      <w:b/>
      <w:caps/>
    </w:rPr>
  </w:style>
  <w:style w:type="character" w:customStyle="1" w:styleId="ListParagraphChar">
    <w:name w:val="List Paragraph Char"/>
    <w:link w:val="ListParagraph"/>
    <w:uiPriority w:val="34"/>
    <w:rsid w:val="00E03DE5"/>
    <w:rPr>
      <w:rFonts w:ascii="Calibri" w:eastAsia="SimSun" w:hAnsi="Calibri" w:cs="Times New Roman"/>
      <w:sz w:val="24"/>
      <w:szCs w:val="24"/>
      <w:lang w:val="en-US"/>
    </w:rPr>
  </w:style>
  <w:style w:type="character" w:customStyle="1" w:styleId="SSEREFERENCESChar">
    <w:name w:val="SSE REFERENCES Char"/>
    <w:link w:val="SSEREFERENCES"/>
    <w:rsid w:val="00E03DE5"/>
    <w:rPr>
      <w:rFonts w:ascii="Calibri" w:eastAsia="SimSun" w:hAnsi="Calibri" w:cs="Times New Roman"/>
      <w:sz w:val="20"/>
      <w:szCs w:val="20"/>
      <w:lang w:val="en-US" w:eastAsia="zh-CN"/>
    </w:rPr>
  </w:style>
  <w:style w:type="character" w:styleId="Emphasis">
    <w:name w:val="Emphasis"/>
    <w:uiPriority w:val="20"/>
    <w:qFormat/>
    <w:rsid w:val="00E03DE5"/>
    <w:rPr>
      <w:i/>
    </w:rPr>
  </w:style>
  <w:style w:type="character" w:customStyle="1" w:styleId="snippet">
    <w:name w:val="snippet"/>
    <w:rsid w:val="00E03DE5"/>
    <w:rPr>
      <w:color w:val="E37222"/>
    </w:rPr>
  </w:style>
  <w:style w:type="character" w:customStyle="1" w:styleId="st">
    <w:name w:val="st"/>
    <w:basedOn w:val="DefaultParagraphFont"/>
    <w:rsid w:val="00E03DE5"/>
  </w:style>
  <w:style w:type="paragraph" w:styleId="BalloonText">
    <w:name w:val="Balloon Text"/>
    <w:basedOn w:val="Normal"/>
    <w:link w:val="BalloonTextChar"/>
    <w:uiPriority w:val="99"/>
    <w:semiHidden/>
    <w:unhideWhenUsed/>
    <w:rsid w:val="00E03D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3DE5"/>
    <w:rPr>
      <w:rFonts w:ascii="Tahoma" w:eastAsia="SimSun" w:hAnsi="Tahoma" w:cs="Tahoma"/>
      <w:sz w:val="16"/>
      <w:szCs w:val="16"/>
      <w:lang w:val="en-US"/>
    </w:rPr>
  </w:style>
  <w:style w:type="paragraph" w:styleId="Header">
    <w:name w:val="header"/>
    <w:basedOn w:val="Normal"/>
    <w:link w:val="HeaderChar"/>
    <w:uiPriority w:val="99"/>
    <w:unhideWhenUsed/>
    <w:rsid w:val="00E03DE5"/>
    <w:pPr>
      <w:tabs>
        <w:tab w:val="center" w:pos="4513"/>
        <w:tab w:val="right" w:pos="9026"/>
      </w:tabs>
      <w:spacing w:after="0" w:line="240" w:lineRule="auto"/>
    </w:pPr>
  </w:style>
  <w:style w:type="character" w:customStyle="1" w:styleId="HeaderChar">
    <w:name w:val="Header Char"/>
    <w:link w:val="Header"/>
    <w:uiPriority w:val="99"/>
    <w:rsid w:val="00E03DE5"/>
    <w:rPr>
      <w:rFonts w:ascii="Calibri" w:eastAsia="SimSun" w:hAnsi="Calibri" w:cs="Times New Roman"/>
      <w:szCs w:val="24"/>
      <w:lang w:val="en-US"/>
    </w:rPr>
  </w:style>
  <w:style w:type="paragraph" w:styleId="Footer">
    <w:name w:val="footer"/>
    <w:basedOn w:val="Normal"/>
    <w:link w:val="FooterChar"/>
    <w:uiPriority w:val="99"/>
    <w:unhideWhenUsed/>
    <w:rsid w:val="00E03DE5"/>
    <w:pPr>
      <w:tabs>
        <w:tab w:val="center" w:pos="4513"/>
        <w:tab w:val="right" w:pos="9026"/>
      </w:tabs>
      <w:spacing w:after="0" w:line="240" w:lineRule="auto"/>
    </w:pPr>
  </w:style>
  <w:style w:type="character" w:customStyle="1" w:styleId="FooterChar">
    <w:name w:val="Footer Char"/>
    <w:link w:val="Footer"/>
    <w:uiPriority w:val="99"/>
    <w:rsid w:val="00E03DE5"/>
    <w:rPr>
      <w:rFonts w:ascii="Calibri" w:eastAsia="SimSun" w:hAnsi="Calibri" w:cs="Times New Roman"/>
      <w:szCs w:val="24"/>
      <w:lang w:val="en-US"/>
    </w:rPr>
  </w:style>
  <w:style w:type="paragraph" w:styleId="FootnoteText">
    <w:name w:val="footnote text"/>
    <w:basedOn w:val="Normal"/>
    <w:link w:val="FootnoteTextChar"/>
    <w:uiPriority w:val="99"/>
    <w:semiHidden/>
    <w:unhideWhenUsed/>
    <w:rsid w:val="000123E5"/>
    <w:rPr>
      <w:sz w:val="20"/>
      <w:szCs w:val="20"/>
    </w:rPr>
  </w:style>
  <w:style w:type="character" w:customStyle="1" w:styleId="FootnoteTextChar">
    <w:name w:val="Footnote Text Char"/>
    <w:link w:val="FootnoteText"/>
    <w:uiPriority w:val="99"/>
    <w:semiHidden/>
    <w:rsid w:val="000123E5"/>
    <w:rPr>
      <w:rFonts w:eastAsia="SimSun"/>
      <w:lang w:val="en-US" w:eastAsia="en-US"/>
    </w:rPr>
  </w:style>
  <w:style w:type="character" w:styleId="FootnoteReference">
    <w:name w:val="footnote reference"/>
    <w:uiPriority w:val="99"/>
    <w:semiHidden/>
    <w:unhideWhenUsed/>
    <w:rsid w:val="000123E5"/>
    <w:rPr>
      <w:vertAlign w:val="superscript"/>
    </w:rPr>
  </w:style>
  <w:style w:type="character" w:customStyle="1" w:styleId="fontstyle01">
    <w:name w:val="fontstyle01"/>
    <w:rsid w:val="00C23358"/>
    <w:rPr>
      <w:rFonts w:ascii="Cambria-Bold" w:hAnsi="Cambria-Bold" w:hint="default"/>
      <w:b/>
      <w:bCs/>
      <w:i w:val="0"/>
      <w:iCs w:val="0"/>
      <w:color w:val="000000"/>
      <w:sz w:val="24"/>
      <w:szCs w:val="24"/>
    </w:rPr>
  </w:style>
  <w:style w:type="character" w:styleId="PlaceholderText">
    <w:name w:val="Placeholder Text"/>
    <w:basedOn w:val="DefaultParagraphFont"/>
    <w:uiPriority w:val="99"/>
    <w:semiHidden/>
    <w:rsid w:val="000B6262"/>
    <w:rPr>
      <w:color w:val="808080"/>
    </w:rPr>
  </w:style>
  <w:style w:type="paragraph" w:styleId="NoSpacing">
    <w:name w:val="No Spacing"/>
    <w:uiPriority w:val="1"/>
    <w:qFormat/>
    <w:rsid w:val="00905C7B"/>
    <w:rPr>
      <w:rFonts w:asciiTheme="minorHAnsi" w:eastAsiaTheme="minorHAnsi" w:hAnsiTheme="minorHAnsi" w:cstheme="minorBidi"/>
      <w:sz w:val="22"/>
      <w:szCs w:val="22"/>
      <w:lang w:eastAsia="en-US"/>
    </w:rPr>
  </w:style>
  <w:style w:type="paragraph" w:customStyle="1" w:styleId="Default">
    <w:name w:val="Default"/>
    <w:rsid w:val="00905C7B"/>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21">
    <w:name w:val="fontstyle21"/>
    <w:basedOn w:val="DefaultParagraphFont"/>
    <w:rsid w:val="00855D0F"/>
    <w:rPr>
      <w:rFonts w:ascii="MathPackTwo" w:hAnsi="MathPackTwo" w:hint="default"/>
      <w:b w:val="0"/>
      <w:bCs w:val="0"/>
      <w:i/>
      <w:iCs/>
      <w:color w:val="000000"/>
      <w:sz w:val="16"/>
      <w:szCs w:val="16"/>
    </w:rPr>
  </w:style>
  <w:style w:type="table" w:styleId="GridTable3">
    <w:name w:val="Grid Table 3"/>
    <w:basedOn w:val="TableNormal"/>
    <w:uiPriority w:val="48"/>
    <w:rsid w:val="00617328"/>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3">
    <w:name w:val="List Table 3"/>
    <w:basedOn w:val="TableNormal"/>
    <w:uiPriority w:val="48"/>
    <w:rsid w:val="0061732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M_ID~1\AppData\Local\Temp\SSE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w="25400" cap="flat" cmpd="sng" algn="ctr">
          <a:solidFill>
            <a:schemeClr val="tx1"/>
          </a:solidFill>
          <a:prstDash val="solid"/>
          <a:round/>
        </a:ln>
        <a:effectLst>
          <a:outerShdw blurRad="50800" dist="50800" dir="5400000" algn="ctr" rotWithShape="0">
            <a:srgbClr val="FF0000"/>
          </a:outerShdw>
        </a:effectLst>
        <a:sp3d contourW="25400">
          <a:contourClr>
            <a:schemeClr val="tx1"/>
          </a:contourClr>
        </a:sp3d>
      </c:spPr>
    </c:floor>
    <c:sideWall>
      <c:thickness val="0"/>
      <c:spPr>
        <a:noFill/>
        <a:ln w="25400">
          <a:noFill/>
        </a:ln>
        <a:effectLst>
          <a:outerShdw blurRad="50800" dist="50800" dir="5400000" algn="ctr" rotWithShape="0">
            <a:schemeClr val="tx1"/>
          </a:outerShdw>
        </a:effectLst>
        <a:sp3d/>
      </c:spPr>
    </c:sideWall>
    <c:backWall>
      <c:thickness val="0"/>
      <c:spPr>
        <a:noFill/>
        <a:ln w="25400">
          <a:noFill/>
        </a:ln>
        <a:effectLst>
          <a:outerShdw blurRad="50800" dist="50800" dir="5400000" algn="ctr" rotWithShape="0">
            <a:schemeClr val="tx1"/>
          </a:outerShdw>
        </a:effectLst>
        <a:sp3d/>
      </c:spPr>
    </c:backWall>
    <c:plotArea>
      <c:layout>
        <c:manualLayout>
          <c:layoutTarget val="inner"/>
          <c:xMode val="edge"/>
          <c:yMode val="edge"/>
          <c:x val="0.12350549401663798"/>
          <c:y val="2.6162999721497833E-2"/>
          <c:w val="0.75704333568473603"/>
          <c:h val="0.76699394890751194"/>
        </c:manualLayout>
      </c:layout>
      <c:bar3DChart>
        <c:barDir val="col"/>
        <c:grouping val="clustered"/>
        <c:varyColors val="0"/>
        <c:ser>
          <c:idx val="0"/>
          <c:order val="0"/>
          <c:tx>
            <c:strRef>
              <c:f>Sheet1!$B$1</c:f>
              <c:strCache>
                <c:ptCount val="1"/>
                <c:pt idx="0">
                  <c:v>Persen</c:v>
                </c:pt>
              </c:strCache>
            </c:strRef>
          </c:tx>
          <c:spPr>
            <a:solidFill>
              <a:schemeClr val="dk1">
                <a:tint val="88500"/>
              </a:schemeClr>
            </a:solidFill>
            <a:ln>
              <a:noFill/>
            </a:ln>
            <a:effectLst/>
            <a:sp3d/>
          </c:spPr>
          <c:invertIfNegative val="0"/>
          <c:dLbls>
            <c:spPr>
              <a:noFill/>
              <a:ln w="25391">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Sheet1!$B$2:$B$11</c:f>
              <c:numCache>
                <c:formatCode>0.00</c:formatCode>
                <c:ptCount val="10"/>
                <c:pt idx="0">
                  <c:v>13.9</c:v>
                </c:pt>
                <c:pt idx="1">
                  <c:v>12.55</c:v>
                </c:pt>
                <c:pt idx="2">
                  <c:v>11.51</c:v>
                </c:pt>
                <c:pt idx="3">
                  <c:v>11.31</c:v>
                </c:pt>
                <c:pt idx="4">
                  <c:v>10.83</c:v>
                </c:pt>
                <c:pt idx="5">
                  <c:v>10.41</c:v>
                </c:pt>
                <c:pt idx="6">
                  <c:v>10.39</c:v>
                </c:pt>
                <c:pt idx="7">
                  <c:v>9.85</c:v>
                </c:pt>
                <c:pt idx="8">
                  <c:v>10.79</c:v>
                </c:pt>
                <c:pt idx="9">
                  <c:v>10.35</c:v>
                </c:pt>
              </c:numCache>
            </c:numRef>
          </c:val>
          <c:extLst xmlns:c16r2="http://schemas.microsoft.com/office/drawing/2015/06/chart">
            <c:ext xmlns:c16="http://schemas.microsoft.com/office/drawing/2014/chart" uri="{C3380CC4-5D6E-409C-BE32-E72D297353CC}">
              <c16:uniqueId val="{00000000-7472-4EAE-A682-6113812400EC}"/>
            </c:ext>
          </c:extLst>
        </c:ser>
        <c:dLbls>
          <c:showLegendKey val="0"/>
          <c:showVal val="0"/>
          <c:showCatName val="0"/>
          <c:showSerName val="0"/>
          <c:showPercent val="0"/>
          <c:showBubbleSize val="0"/>
        </c:dLbls>
        <c:gapWidth val="150"/>
        <c:shape val="cylinder"/>
        <c:axId val="652181600"/>
        <c:axId val="652204992"/>
        <c:axId val="0"/>
      </c:bar3DChart>
      <c:catAx>
        <c:axId val="652181600"/>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652204992"/>
        <c:crosses val="autoZero"/>
        <c:auto val="1"/>
        <c:lblAlgn val="ctr"/>
        <c:lblOffset val="100"/>
        <c:noMultiLvlLbl val="0"/>
      </c:catAx>
      <c:valAx>
        <c:axId val="652204992"/>
        <c:scaling>
          <c:orientation val="minMax"/>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numFmt formatCode="0.00"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652181600"/>
        <c:crosses val="autoZero"/>
        <c:crossBetween val="between"/>
      </c:valAx>
      <c:spPr>
        <a:noFill/>
        <a:ln w="25391">
          <a:noFill/>
        </a:ln>
        <a:effectLst/>
      </c:spPr>
    </c:plotArea>
    <c:plotVisOnly val="1"/>
    <c:dispBlanksAs val="gap"/>
    <c:showDLblsOverMax val="0"/>
  </c:chart>
  <c:spPr>
    <a:noFill/>
    <a:ln w="6350" cap="flat" cmpd="sng" algn="ctr">
      <a:noFill/>
      <a:prstDash val="solid"/>
      <a:round/>
    </a:ln>
    <a:effectLst>
      <a:outerShdw blurRad="50800" dist="50800" dir="5400000" algn="ctr" rotWithShape="0">
        <a:schemeClr val="bg1">
          <a:lumMod val="85000"/>
        </a:schemeClr>
      </a:outerShdw>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D2A1CEA-CE84-48C5-AEB2-93D3EDD4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SSE_Template</Template>
  <TotalTime>9</TotalTime>
  <Pages>9</Pages>
  <Words>6142</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Scholar Publishing</Company>
  <LinksUpToDate>false</LinksUpToDate>
  <CharactersWithSpaces>41070</CharactersWithSpaces>
  <SharedDoc>false</SharedDoc>
  <HLinks>
    <vt:vector size="6" baseType="variant">
      <vt:variant>
        <vt:i4>6946933</vt:i4>
      </vt:variant>
      <vt:variant>
        <vt:i4>39</vt:i4>
      </vt:variant>
      <vt:variant>
        <vt:i4>0</vt:i4>
      </vt:variant>
      <vt:variant>
        <vt:i4>5</vt:i4>
      </vt:variant>
      <vt:variant>
        <vt:lpwstr>http://www.citeulike./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3</cp:revision>
  <dcterms:created xsi:type="dcterms:W3CDTF">2018-12-10T04:25:00Z</dcterms:created>
  <dcterms:modified xsi:type="dcterms:W3CDTF">2018-12-18T08:30:00Z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d3202f6d-ea2e-3b4f-a979-53ed32afe072</vt:lpwstr>
  </property>
  <property fmtid="{D5CDD505-2E9C-101B-9397-08002B2CF9AE}" pid="24" name="Mendeley Citation Style_1">
    <vt:lpwstr>http://www.zotero.org/styles/apa</vt:lpwstr>
  </property>
</Properties>
</file>